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43592" w14:textId="5B80FB0A" w:rsidR="00D44FC4" w:rsidRPr="00C6719B" w:rsidRDefault="00D44FC4" w:rsidP="00D44FC4">
      <w:pPr>
        <w:tabs>
          <w:tab w:val="center" w:pos="4536"/>
          <w:tab w:val="right" w:pos="8280"/>
          <w:tab w:val="right" w:pos="9639"/>
        </w:tabs>
        <w:spacing w:after="0"/>
        <w:ind w:right="2"/>
        <w:rPr>
          <w:rFonts w:ascii="Arial" w:hAnsi="Arial" w:cs="Arial"/>
          <w:b/>
          <w:bCs/>
        </w:rPr>
      </w:pPr>
      <w:r w:rsidRPr="00C6719B">
        <w:rPr>
          <w:rFonts w:ascii="Arial" w:hAnsi="Arial" w:cs="Arial"/>
          <w:b/>
          <w:bCs/>
        </w:rPr>
        <w:t>3GPP TSG RAN WG1 Meeting #93</w:t>
      </w:r>
      <w:r w:rsidRPr="00C6719B">
        <w:rPr>
          <w:rFonts w:ascii="Arial" w:hAnsi="Arial" w:cs="Arial"/>
          <w:b/>
          <w:bCs/>
        </w:rPr>
        <w:tab/>
      </w:r>
      <w:r w:rsidRPr="00C6719B">
        <w:rPr>
          <w:rFonts w:ascii="Arial" w:hAnsi="Arial" w:cs="Arial"/>
          <w:b/>
          <w:bCs/>
        </w:rPr>
        <w:tab/>
      </w:r>
      <w:r w:rsidRPr="00C6719B">
        <w:rPr>
          <w:rFonts w:ascii="Arial" w:hAnsi="Arial" w:cs="Arial"/>
          <w:b/>
          <w:bCs/>
        </w:rPr>
        <w:tab/>
        <w:t>R1-18</w:t>
      </w:r>
      <w:r w:rsidR="008027D8">
        <w:rPr>
          <w:rFonts w:ascii="Arial" w:eastAsia="MS Mincho" w:hAnsi="Arial" w:cs="Arial"/>
          <w:b/>
          <w:bCs/>
          <w:lang w:eastAsia="ja-JP"/>
        </w:rPr>
        <w:t>07345</w:t>
      </w:r>
    </w:p>
    <w:p w14:paraId="06481548" w14:textId="77777777" w:rsidR="00D44FC4" w:rsidRPr="00C6719B" w:rsidRDefault="00D44FC4" w:rsidP="00D44FC4">
      <w:pPr>
        <w:tabs>
          <w:tab w:val="center" w:pos="4536"/>
          <w:tab w:val="right" w:pos="9072"/>
        </w:tabs>
        <w:spacing w:after="0"/>
        <w:rPr>
          <w:rFonts w:ascii="Arial" w:eastAsia="MS Mincho" w:hAnsi="Arial" w:cs="Arial"/>
          <w:b/>
          <w:bCs/>
          <w:lang w:eastAsia="ja-JP"/>
        </w:rPr>
      </w:pPr>
      <w:r w:rsidRPr="00C6719B">
        <w:rPr>
          <w:rFonts w:ascii="Arial" w:eastAsia="MS Mincho" w:hAnsi="Arial" w:cs="Arial"/>
          <w:b/>
          <w:bCs/>
          <w:lang w:eastAsia="ja-JP"/>
        </w:rPr>
        <w:t>Busan, Korea, May 21</w:t>
      </w:r>
      <w:r w:rsidRPr="00C6719B">
        <w:rPr>
          <w:rFonts w:ascii="Arial" w:eastAsia="MS Mincho" w:hAnsi="Arial" w:cs="Arial"/>
          <w:b/>
          <w:bCs/>
          <w:vertAlign w:val="superscript"/>
          <w:lang w:eastAsia="ja-JP"/>
        </w:rPr>
        <w:t>st</w:t>
      </w:r>
      <w:r w:rsidRPr="00C6719B">
        <w:rPr>
          <w:rFonts w:ascii="Arial" w:eastAsia="MS Mincho" w:hAnsi="Arial" w:cs="Arial"/>
          <w:b/>
          <w:bCs/>
          <w:lang w:eastAsia="ja-JP"/>
        </w:rPr>
        <w:t xml:space="preserve"> – 25</w:t>
      </w:r>
      <w:r w:rsidRPr="00C6719B">
        <w:rPr>
          <w:rFonts w:ascii="Arial" w:eastAsia="MS Mincho" w:hAnsi="Arial" w:cs="Arial"/>
          <w:b/>
          <w:bCs/>
          <w:vertAlign w:val="superscript"/>
          <w:lang w:eastAsia="ja-JP"/>
        </w:rPr>
        <w:t>th</w:t>
      </w:r>
      <w:r w:rsidRPr="00C6719B">
        <w:rPr>
          <w:rFonts w:ascii="Arial" w:eastAsia="MS Mincho" w:hAnsi="Arial" w:cs="Arial"/>
          <w:b/>
          <w:bCs/>
          <w:lang w:eastAsia="ja-JP"/>
        </w:rPr>
        <w:t xml:space="preserve">, 2018 </w:t>
      </w:r>
    </w:p>
    <w:p w14:paraId="46F1330D" w14:textId="69F30EBF" w:rsidR="0068226B" w:rsidRPr="00C6719B" w:rsidRDefault="00BC54EB" w:rsidP="005B6A01">
      <w:pPr>
        <w:tabs>
          <w:tab w:val="left" w:pos="1985"/>
        </w:tabs>
        <w:spacing w:after="0"/>
        <w:jc w:val="both"/>
        <w:rPr>
          <w:rFonts w:ascii="Arial" w:hAnsi="Arial"/>
          <w:sz w:val="22"/>
        </w:rPr>
      </w:pPr>
      <w:r w:rsidRPr="00C6719B">
        <w:rPr>
          <w:rFonts w:ascii="Arial" w:hAnsi="Arial"/>
          <w:b/>
          <w:sz w:val="22"/>
        </w:rPr>
        <w:br/>
      </w:r>
      <w:r w:rsidR="0068226B" w:rsidRPr="00C6719B">
        <w:rPr>
          <w:rFonts w:ascii="Arial" w:hAnsi="Arial"/>
          <w:b/>
          <w:sz w:val="22"/>
        </w:rPr>
        <w:t>Agenda item:</w:t>
      </w:r>
      <w:r w:rsidR="0068226B" w:rsidRPr="00C6719B">
        <w:rPr>
          <w:rFonts w:ascii="Arial" w:hAnsi="Arial"/>
          <w:sz w:val="22"/>
        </w:rPr>
        <w:tab/>
      </w:r>
      <w:bookmarkStart w:id="0" w:name="Source"/>
      <w:bookmarkEnd w:id="0"/>
      <w:r w:rsidR="00DE2575" w:rsidRPr="00C6719B">
        <w:rPr>
          <w:rFonts w:ascii="Arial" w:hAnsi="Arial"/>
          <w:sz w:val="22"/>
        </w:rPr>
        <w:t>7</w:t>
      </w:r>
      <w:r w:rsidR="00722DFA" w:rsidRPr="00C6719B">
        <w:rPr>
          <w:rFonts w:ascii="Arial" w:hAnsi="Arial"/>
          <w:sz w:val="22"/>
        </w:rPr>
        <w:t>.</w:t>
      </w:r>
      <w:r w:rsidR="00A57FE2" w:rsidRPr="00C6719B">
        <w:rPr>
          <w:rFonts w:ascii="Arial" w:hAnsi="Arial"/>
          <w:sz w:val="22"/>
        </w:rPr>
        <w:t>1.</w:t>
      </w:r>
      <w:r w:rsidR="00BA72C0" w:rsidRPr="00C6719B">
        <w:rPr>
          <w:rFonts w:ascii="Arial" w:hAnsi="Arial"/>
          <w:sz w:val="22"/>
        </w:rPr>
        <w:t>2.3</w:t>
      </w:r>
      <w:r w:rsidR="001A53C7" w:rsidRPr="00C6719B">
        <w:rPr>
          <w:rFonts w:ascii="Arial" w:hAnsi="Arial"/>
          <w:sz w:val="22"/>
        </w:rPr>
        <w:t>.1</w:t>
      </w:r>
    </w:p>
    <w:p w14:paraId="46F1330E" w14:textId="77777777" w:rsidR="0068226B" w:rsidRPr="00C6719B" w:rsidRDefault="0068226B" w:rsidP="005B6A01">
      <w:pPr>
        <w:tabs>
          <w:tab w:val="left" w:pos="1985"/>
        </w:tabs>
        <w:spacing w:after="0"/>
        <w:jc w:val="both"/>
        <w:rPr>
          <w:rFonts w:ascii="Arial" w:hAnsi="Arial"/>
          <w:sz w:val="22"/>
        </w:rPr>
      </w:pPr>
      <w:r w:rsidRPr="00C6719B">
        <w:rPr>
          <w:rFonts w:ascii="Arial" w:hAnsi="Arial"/>
          <w:b/>
          <w:sz w:val="22"/>
        </w:rPr>
        <w:t xml:space="preserve">Source: </w:t>
      </w:r>
      <w:r w:rsidRPr="00C6719B">
        <w:rPr>
          <w:rFonts w:ascii="Arial" w:hAnsi="Arial"/>
          <w:b/>
          <w:sz w:val="22"/>
        </w:rPr>
        <w:tab/>
      </w:r>
      <w:r w:rsidR="00871D14" w:rsidRPr="00C6719B">
        <w:rPr>
          <w:rFonts w:ascii="Arial" w:hAnsi="Arial"/>
          <w:sz w:val="22"/>
        </w:rPr>
        <w:t>Qualcomm Inc</w:t>
      </w:r>
      <w:r w:rsidR="008E0E89" w:rsidRPr="00C6719B">
        <w:rPr>
          <w:rFonts w:ascii="Arial" w:hAnsi="Arial"/>
          <w:sz w:val="22"/>
        </w:rPr>
        <w:t>orporated</w:t>
      </w:r>
    </w:p>
    <w:p w14:paraId="46F1330F" w14:textId="71E0206F" w:rsidR="00C10599" w:rsidRPr="00C6719B" w:rsidRDefault="0068226B" w:rsidP="005B6A01">
      <w:pPr>
        <w:spacing w:after="0"/>
        <w:ind w:left="1988" w:hanging="1988"/>
        <w:jc w:val="both"/>
        <w:rPr>
          <w:rFonts w:ascii="Arial" w:hAnsi="Arial"/>
          <w:sz w:val="22"/>
          <w:szCs w:val="24"/>
        </w:rPr>
      </w:pPr>
      <w:r w:rsidRPr="00C6719B">
        <w:rPr>
          <w:rFonts w:ascii="Arial" w:hAnsi="Arial"/>
          <w:b/>
          <w:sz w:val="22"/>
        </w:rPr>
        <w:t>Title:</w:t>
      </w:r>
      <w:r w:rsidRPr="00C6719B">
        <w:rPr>
          <w:rFonts w:ascii="Arial" w:hAnsi="Arial"/>
          <w:sz w:val="22"/>
        </w:rPr>
        <w:t xml:space="preserve"> </w:t>
      </w:r>
      <w:r w:rsidRPr="00C6719B">
        <w:rPr>
          <w:rFonts w:ascii="Arial" w:hAnsi="Arial"/>
        </w:rPr>
        <w:tab/>
      </w:r>
      <w:r w:rsidR="00BC54EB" w:rsidRPr="00906099">
        <w:rPr>
          <w:rFonts w:ascii="Arial" w:hAnsi="Arial"/>
          <w:sz w:val="22"/>
        </w:rPr>
        <w:t>Maintenance</w:t>
      </w:r>
      <w:r w:rsidR="00317E8F" w:rsidRPr="00906099">
        <w:rPr>
          <w:rFonts w:ascii="Arial" w:hAnsi="Arial"/>
          <w:sz w:val="22"/>
        </w:rPr>
        <w:t xml:space="preserve"> </w:t>
      </w:r>
      <w:r w:rsidR="00547A7F" w:rsidRPr="00906099">
        <w:rPr>
          <w:rFonts w:ascii="Arial" w:hAnsi="Arial"/>
          <w:sz w:val="22"/>
        </w:rPr>
        <w:t xml:space="preserve">on </w:t>
      </w:r>
      <w:r w:rsidR="00B656AF" w:rsidRPr="00906099">
        <w:rPr>
          <w:rFonts w:ascii="Arial" w:hAnsi="Arial"/>
          <w:sz w:val="22"/>
        </w:rPr>
        <w:t>multiplexing of RS</w:t>
      </w:r>
    </w:p>
    <w:p w14:paraId="0CDEE881" w14:textId="0539D82C" w:rsidR="00DE2575" w:rsidRPr="00C6719B" w:rsidRDefault="0068226B" w:rsidP="00C6719B">
      <w:pPr>
        <w:spacing w:after="0"/>
        <w:ind w:left="1988" w:hanging="1988"/>
        <w:jc w:val="both"/>
        <w:rPr>
          <w:rFonts w:ascii="Arial" w:hAnsi="Arial"/>
          <w:sz w:val="22"/>
        </w:rPr>
      </w:pPr>
      <w:r w:rsidRPr="00C6719B">
        <w:rPr>
          <w:rFonts w:ascii="Arial" w:hAnsi="Arial"/>
          <w:b/>
          <w:sz w:val="22"/>
        </w:rPr>
        <w:t>Document for:</w:t>
      </w:r>
      <w:r w:rsidRPr="00C6719B">
        <w:rPr>
          <w:rFonts w:ascii="Arial" w:hAnsi="Arial"/>
          <w:sz w:val="22"/>
        </w:rPr>
        <w:tab/>
      </w:r>
      <w:bookmarkStart w:id="1" w:name="DocumentFor"/>
      <w:bookmarkEnd w:id="1"/>
      <w:r w:rsidRPr="00C6719B">
        <w:rPr>
          <w:rFonts w:ascii="Arial" w:hAnsi="Arial"/>
          <w:sz w:val="22"/>
        </w:rPr>
        <w:t>Discussion</w:t>
      </w:r>
      <w:r w:rsidR="00FA3871" w:rsidRPr="00C6719B">
        <w:rPr>
          <w:rFonts w:ascii="Arial" w:hAnsi="Arial"/>
          <w:sz w:val="22"/>
        </w:rPr>
        <w:t>/Decision</w:t>
      </w:r>
    </w:p>
    <w:p w14:paraId="6D092977" w14:textId="26B02F44" w:rsidR="00966609" w:rsidRPr="00966609" w:rsidRDefault="00966609" w:rsidP="00C6719B">
      <w:pPr>
        <w:pStyle w:val="Heading1"/>
      </w:pPr>
      <w:r w:rsidRPr="00966609">
        <w:t>CSI</w:t>
      </w:r>
      <w:r w:rsidR="00B66B7F">
        <w:t>-</w:t>
      </w:r>
      <w:r w:rsidRPr="00966609">
        <w:t>RS</w:t>
      </w:r>
      <w:r w:rsidR="00B66B7F">
        <w:t xml:space="preserve"> </w:t>
      </w:r>
      <w:r w:rsidRPr="00966609">
        <w:t>+</w:t>
      </w:r>
      <w:r w:rsidR="00B66B7F">
        <w:t xml:space="preserve"> </w:t>
      </w:r>
      <w:r w:rsidRPr="00966609">
        <w:t xml:space="preserve">SSB </w:t>
      </w:r>
      <w:r w:rsidR="00C6719B">
        <w:t>MUX</w:t>
      </w:r>
    </w:p>
    <w:p w14:paraId="7040D1B2" w14:textId="3BC76F64" w:rsidR="009172C9" w:rsidRPr="007278D4" w:rsidRDefault="009172C9" w:rsidP="009172C9">
      <w:pPr>
        <w:pStyle w:val="Heading3"/>
        <w:numPr>
          <w:ilvl w:val="0"/>
          <w:numId w:val="0"/>
        </w:numPr>
        <w:ind w:left="720" w:hanging="720"/>
        <w:rPr>
          <w:rFonts w:ascii="Times New Roman" w:hAnsi="Times New Roman"/>
          <w:sz w:val="22"/>
          <w:szCs w:val="24"/>
          <w:lang w:eastAsia="zh-CN"/>
        </w:rPr>
      </w:pPr>
      <w:r w:rsidRPr="007278D4">
        <w:rPr>
          <w:rFonts w:ascii="Times New Roman" w:hAnsi="Times New Roman"/>
          <w:sz w:val="22"/>
          <w:szCs w:val="24"/>
          <w:lang w:eastAsia="zh-CN"/>
        </w:rPr>
        <w:t xml:space="preserve">The following agreement </w:t>
      </w:r>
      <w:r w:rsidR="007278D4" w:rsidRPr="007278D4">
        <w:rPr>
          <w:rFonts w:ascii="Times New Roman" w:hAnsi="Times New Roman"/>
          <w:sz w:val="22"/>
          <w:szCs w:val="24"/>
          <w:lang w:eastAsia="zh-CN"/>
        </w:rPr>
        <w:t>has been achieved:</w:t>
      </w:r>
    </w:p>
    <w:tbl>
      <w:tblPr>
        <w:tblStyle w:val="TableGrid"/>
        <w:tblW w:w="0" w:type="auto"/>
        <w:tblLook w:val="04A0" w:firstRow="1" w:lastRow="0" w:firstColumn="1" w:lastColumn="0" w:noHBand="0" w:noVBand="1"/>
      </w:tblPr>
      <w:tblGrid>
        <w:gridCol w:w="9307"/>
      </w:tblGrid>
      <w:tr w:rsidR="009172C9" w14:paraId="32567EA7" w14:textId="77777777" w:rsidTr="00CF2D2C">
        <w:tc>
          <w:tcPr>
            <w:tcW w:w="9307" w:type="dxa"/>
          </w:tcPr>
          <w:p w14:paraId="01B99FA4" w14:textId="77777777" w:rsidR="009172C9" w:rsidRDefault="009172C9" w:rsidP="00C6719B">
            <w:pPr>
              <w:spacing w:after="0"/>
              <w:rPr>
                <w:b/>
                <w:bCs/>
                <w:lang w:eastAsia="x-none"/>
              </w:rPr>
            </w:pPr>
            <w:r>
              <w:rPr>
                <w:b/>
                <w:bCs/>
                <w:highlight w:val="green"/>
                <w:lang w:eastAsia="x-none"/>
              </w:rPr>
              <w:t>Agreement</w:t>
            </w:r>
            <w:bookmarkStart w:id="2" w:name="_GoBack"/>
            <w:bookmarkEnd w:id="2"/>
          </w:p>
          <w:p w14:paraId="492E015D" w14:textId="74CC7210" w:rsidR="009172C9" w:rsidRDefault="009172C9" w:rsidP="00C6719B">
            <w:pPr>
              <w:pStyle w:val="bullet1"/>
              <w:widowControl w:val="0"/>
              <w:tabs>
                <w:tab w:val="left" w:pos="432"/>
              </w:tabs>
              <w:jc w:val="left"/>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r w:rsidR="00C6719B">
              <w:rPr>
                <w:rFonts w:ascii="Times New Roman" w:hAnsi="Times New Roman"/>
                <w:sz w:val="20"/>
                <w:szCs w:val="20"/>
              </w:rPr>
              <w:t xml:space="preserve"> …</w:t>
            </w:r>
          </w:p>
          <w:p w14:paraId="16F0E38E" w14:textId="77777777" w:rsidR="009172C9" w:rsidRPr="009D2643" w:rsidRDefault="009172C9" w:rsidP="00C6719B">
            <w:pPr>
              <w:pStyle w:val="bullet1"/>
              <w:widowControl w:val="0"/>
              <w:jc w:val="left"/>
              <w:rPr>
                <w:rFonts w:ascii="Times New Roman" w:hAnsi="Times New Roman"/>
                <w:sz w:val="20"/>
                <w:szCs w:val="20"/>
              </w:rPr>
            </w:pPr>
            <w:r w:rsidRPr="006E0805">
              <w:rPr>
                <w:rFonts w:ascii="Times New Roman" w:hAnsi="Times New Roman"/>
                <w:sz w:val="20"/>
                <w:szCs w:val="20"/>
              </w:rPr>
              <w:t>Above applies for the cases: CSI-RS only used for beam management</w:t>
            </w:r>
          </w:p>
        </w:tc>
      </w:tr>
    </w:tbl>
    <w:p w14:paraId="3B458BC2" w14:textId="77777777" w:rsidR="009172C9" w:rsidRDefault="009172C9" w:rsidP="009172C9">
      <w:pPr>
        <w:pStyle w:val="1"/>
        <w:ind w:firstLineChars="0" w:firstLine="0"/>
        <w:rPr>
          <w:rFonts w:ascii="Times New Roman" w:hAnsi="Times New Roman"/>
          <w:b/>
          <w:sz w:val="22"/>
          <w:lang w:val="en-GB" w:eastAsia="zh-CN"/>
        </w:rPr>
      </w:pPr>
    </w:p>
    <w:p w14:paraId="43DF7DC6" w14:textId="7B7D1FA0" w:rsidR="009172C9" w:rsidRDefault="007278D4" w:rsidP="009172C9">
      <w:pPr>
        <w:rPr>
          <w:lang w:val="en-GB"/>
        </w:rPr>
      </w:pPr>
      <w:r>
        <w:rPr>
          <w:lang w:val="en-GB"/>
        </w:rPr>
        <w:t xml:space="preserve">There was a discussion whether to extend this to CSI-RS resources for other purposes. We consider that this problem has been discussed over several meetings, and no change in the agreement is needed for Rel-15. </w:t>
      </w:r>
    </w:p>
    <w:p w14:paraId="0A33432D" w14:textId="6DDF5E0A" w:rsidR="007278D4" w:rsidRPr="003630A4" w:rsidRDefault="007278D4" w:rsidP="009172C9">
      <w:pPr>
        <w:rPr>
          <w:i/>
        </w:rPr>
      </w:pPr>
      <w:r w:rsidRPr="007278D4">
        <w:rPr>
          <w:b/>
          <w:i/>
        </w:rPr>
        <w:t>Proposal</w:t>
      </w:r>
      <w:r>
        <w:rPr>
          <w:b/>
          <w:i/>
        </w:rPr>
        <w:t xml:space="preserve"> 1</w:t>
      </w:r>
      <w:r w:rsidRPr="007278D4">
        <w:rPr>
          <w:b/>
          <w:i/>
        </w:rPr>
        <w:t xml:space="preserve">: </w:t>
      </w:r>
      <w:r w:rsidRPr="003630A4">
        <w:rPr>
          <w:i/>
        </w:rPr>
        <w:t>The MUX of CSI-RS and SS/PBCH on the same symbol should not be extended beyond CSI-RS for</w:t>
      </w:r>
      <w:r w:rsidR="00AC27A9">
        <w:rPr>
          <w:i/>
        </w:rPr>
        <w:t xml:space="preserve"> BM</w:t>
      </w:r>
      <w:r w:rsidRPr="003630A4">
        <w:rPr>
          <w:i/>
        </w:rPr>
        <w:t xml:space="preserve"> </w:t>
      </w:r>
      <w:r w:rsidR="00AC27A9">
        <w:rPr>
          <w:i/>
        </w:rPr>
        <w:t xml:space="preserve">(serving cell </w:t>
      </w:r>
      <w:r w:rsidRPr="003630A4">
        <w:rPr>
          <w:i/>
        </w:rPr>
        <w:t>L1-RSPR</w:t>
      </w:r>
      <w:r w:rsidR="00AC27A9">
        <w:rPr>
          <w:i/>
        </w:rPr>
        <w:t xml:space="preserve"> measurement)</w:t>
      </w:r>
      <w:r w:rsidRPr="003630A4">
        <w:rPr>
          <w:i/>
        </w:rPr>
        <w:t xml:space="preserve"> in Rel-15. </w:t>
      </w:r>
    </w:p>
    <w:p w14:paraId="119EFE45" w14:textId="42494738" w:rsidR="00966609" w:rsidRDefault="00966609" w:rsidP="009172C9">
      <w:r w:rsidRPr="00966609">
        <w:t>T</w:t>
      </w:r>
      <w:r>
        <w:t>h</w:t>
      </w:r>
      <w:r w:rsidRPr="00966609">
        <w:t>ere</w:t>
      </w:r>
      <w:r>
        <w:t xml:space="preserve"> was another discussion to </w:t>
      </w:r>
      <w:r w:rsidR="003630A4">
        <w:t xml:space="preserve">extend the above agreement for the scenario that SS/PBCH has different SCS than CSI-RS. </w:t>
      </w:r>
    </w:p>
    <w:p w14:paraId="103E0BE2" w14:textId="5FADB625" w:rsidR="003630A4" w:rsidRPr="003630A4" w:rsidRDefault="003630A4" w:rsidP="003630A4">
      <w:pPr>
        <w:pStyle w:val="Heading3"/>
        <w:numPr>
          <w:ilvl w:val="0"/>
          <w:numId w:val="0"/>
        </w:numPr>
        <w:rPr>
          <w:rFonts w:ascii="Times New Roman" w:hAnsi="Times New Roman"/>
          <w:i/>
          <w:sz w:val="20"/>
          <w:lang w:val="en-US"/>
        </w:rPr>
      </w:pPr>
      <w:r w:rsidRPr="003630A4">
        <w:rPr>
          <w:rFonts w:ascii="Times New Roman" w:hAnsi="Times New Roman"/>
          <w:b/>
          <w:i/>
          <w:sz w:val="20"/>
          <w:lang w:val="en-US"/>
        </w:rPr>
        <w:t>Proposal 2:</w:t>
      </w:r>
      <w:r w:rsidRPr="003630A4">
        <w:rPr>
          <w:rFonts w:ascii="Times New Roman" w:hAnsi="Times New Roman"/>
          <w:i/>
          <w:sz w:val="20"/>
          <w:lang w:val="en-US"/>
        </w:rPr>
        <w:t xml:space="preserve"> Do not extend the use case of CSI-RS and SSB in the same symbol to different numerologies of CSI-RS and SSB</w:t>
      </w:r>
      <w:r>
        <w:rPr>
          <w:rFonts w:ascii="Times New Roman" w:hAnsi="Times New Roman"/>
          <w:i/>
          <w:sz w:val="20"/>
          <w:lang w:val="en-US"/>
        </w:rPr>
        <w:t xml:space="preserve"> in Rel-</w:t>
      </w:r>
      <w:proofErr w:type="gramStart"/>
      <w:r>
        <w:rPr>
          <w:rFonts w:ascii="Times New Roman" w:hAnsi="Times New Roman"/>
          <w:i/>
          <w:sz w:val="20"/>
          <w:lang w:val="en-US"/>
        </w:rPr>
        <w:t>15</w:t>
      </w:r>
      <w:r w:rsidRPr="003630A4">
        <w:rPr>
          <w:rFonts w:ascii="Times New Roman" w:hAnsi="Times New Roman"/>
          <w:i/>
          <w:sz w:val="20"/>
          <w:lang w:val="en-US"/>
        </w:rPr>
        <w:t xml:space="preserve"> </w:t>
      </w:r>
      <w:r>
        <w:rPr>
          <w:rFonts w:ascii="Times New Roman" w:hAnsi="Times New Roman"/>
          <w:i/>
          <w:sz w:val="20"/>
          <w:lang w:val="en-US"/>
        </w:rPr>
        <w:t>.</w:t>
      </w:r>
      <w:proofErr w:type="gramEnd"/>
    </w:p>
    <w:p w14:paraId="17841197" w14:textId="528F390C" w:rsidR="00966609" w:rsidRPr="00966609" w:rsidRDefault="00966609" w:rsidP="00C6719B">
      <w:pPr>
        <w:pStyle w:val="Heading1"/>
      </w:pPr>
      <w:r w:rsidRPr="00966609">
        <w:t>CSI-RS + CORESET</w:t>
      </w:r>
      <w:r w:rsidR="00B66B7F">
        <w:t xml:space="preserve"> for non-</w:t>
      </w:r>
      <w:proofErr w:type="spellStart"/>
      <w:r w:rsidR="00B66B7F">
        <w:t>QCLed</w:t>
      </w:r>
      <w:proofErr w:type="spellEnd"/>
      <w:r w:rsidR="00B66B7F">
        <w:t xml:space="preserve"> case</w:t>
      </w:r>
    </w:p>
    <w:p w14:paraId="1F2CA1FF" w14:textId="493A5DFE" w:rsidR="00966609" w:rsidRDefault="00966609" w:rsidP="00966609">
      <w:pPr>
        <w:pStyle w:val="Heading3"/>
        <w:numPr>
          <w:ilvl w:val="0"/>
          <w:numId w:val="0"/>
        </w:numPr>
        <w:rPr>
          <w:rFonts w:ascii="Times New Roman" w:hAnsi="Times New Roman"/>
          <w:sz w:val="20"/>
        </w:rPr>
      </w:pPr>
      <w:r w:rsidRPr="00966609">
        <w:rPr>
          <w:rFonts w:ascii="Times New Roman" w:hAnsi="Times New Roman"/>
          <w:sz w:val="20"/>
        </w:rPr>
        <w:t>There is an FFS part for spatial QCL assumption for CSI-RS and COR</w:t>
      </w:r>
      <w:r w:rsidR="00B66B7F">
        <w:rPr>
          <w:rFonts w:ascii="Times New Roman" w:hAnsi="Times New Roman"/>
          <w:sz w:val="20"/>
        </w:rPr>
        <w:t>E</w:t>
      </w:r>
      <w:r w:rsidRPr="00966609">
        <w:rPr>
          <w:rFonts w:ascii="Times New Roman" w:hAnsi="Times New Roman"/>
          <w:sz w:val="20"/>
        </w:rPr>
        <w:t xml:space="preserve">SET, whether only spatial </w:t>
      </w:r>
      <w:proofErr w:type="spellStart"/>
      <w:r w:rsidRPr="00966609">
        <w:rPr>
          <w:rFonts w:ascii="Times New Roman" w:hAnsi="Times New Roman"/>
          <w:sz w:val="20"/>
        </w:rPr>
        <w:t>QCLed</w:t>
      </w:r>
      <w:proofErr w:type="spellEnd"/>
      <w:r w:rsidRPr="00966609">
        <w:rPr>
          <w:rFonts w:ascii="Times New Roman" w:hAnsi="Times New Roman"/>
          <w:sz w:val="20"/>
        </w:rPr>
        <w:t xml:space="preserve"> CSI-RS and CORESET can be multiplexed in a symbol</w:t>
      </w:r>
      <w:r>
        <w:rPr>
          <w:rFonts w:ascii="Times New Roman" w:hAnsi="Times New Roman"/>
          <w:sz w:val="20"/>
        </w:rPr>
        <w:t>. M</w:t>
      </w:r>
      <w:r w:rsidRPr="00966609">
        <w:rPr>
          <w:rFonts w:ascii="Times New Roman" w:hAnsi="Times New Roman"/>
          <w:sz w:val="20"/>
        </w:rPr>
        <w:t>ulti-panel UEs are deprioritized, we can discuss these aspects after stabilizing current spec</w:t>
      </w:r>
    </w:p>
    <w:p w14:paraId="17CA77CC" w14:textId="05F4179E" w:rsidR="00966609" w:rsidRPr="00966609" w:rsidRDefault="00966609" w:rsidP="00966609">
      <w:pPr>
        <w:rPr>
          <w:lang w:val="en-GB"/>
        </w:rPr>
      </w:pPr>
      <w:r w:rsidRPr="00966609">
        <w:rPr>
          <w:b/>
          <w:i/>
          <w:lang w:val="en-GB"/>
        </w:rPr>
        <w:t xml:space="preserve">Proposal </w:t>
      </w:r>
      <w:r w:rsidR="00B66B7F">
        <w:rPr>
          <w:b/>
          <w:i/>
          <w:lang w:val="en-GB"/>
        </w:rPr>
        <w:t>3</w:t>
      </w:r>
      <w:r w:rsidRPr="00966609">
        <w:rPr>
          <w:b/>
          <w:i/>
          <w:lang w:val="en-GB"/>
        </w:rPr>
        <w:t>:</w:t>
      </w:r>
      <w:r>
        <w:rPr>
          <w:lang w:val="en-GB"/>
        </w:rPr>
        <w:t xml:space="preserve"> </w:t>
      </w:r>
      <w:r w:rsidRPr="00966609">
        <w:rPr>
          <w:i/>
          <w:lang w:val="en-GB" w:eastAsia="zh-CN"/>
        </w:rPr>
        <w:t xml:space="preserve">For CSI-RS and CORESET multiplexed in a symbol, support only </w:t>
      </w:r>
      <w:proofErr w:type="spellStart"/>
      <w:r w:rsidRPr="00966609">
        <w:rPr>
          <w:i/>
          <w:lang w:val="en-GB" w:eastAsia="zh-CN"/>
        </w:rPr>
        <w:t>QCLed</w:t>
      </w:r>
      <w:proofErr w:type="spellEnd"/>
      <w:r w:rsidRPr="00966609">
        <w:rPr>
          <w:i/>
          <w:lang w:val="en-GB" w:eastAsia="zh-CN"/>
        </w:rPr>
        <w:t xml:space="preserve"> case for Rel-15. No change in the current specification is needed.</w:t>
      </w:r>
      <w:r>
        <w:rPr>
          <w:lang w:val="en-GB" w:eastAsia="zh-CN"/>
        </w:rPr>
        <w:t xml:space="preserve"> </w:t>
      </w:r>
    </w:p>
    <w:p w14:paraId="53F23127" w14:textId="0AE1E1C3" w:rsidR="00490402" w:rsidRDefault="00490402" w:rsidP="00490402">
      <w:pPr>
        <w:pStyle w:val="Heading1"/>
      </w:pPr>
      <w:r>
        <w:t>Corrections on SRS MUX with other UL PHY channels</w:t>
      </w:r>
    </w:p>
    <w:p w14:paraId="46810109" w14:textId="77777777" w:rsidR="00A60301" w:rsidRDefault="00A60301" w:rsidP="00A60301">
      <w:pPr>
        <w:spacing w:after="0"/>
      </w:pPr>
      <w:r>
        <w:t>The spec writes that in scenarios of antenna switching:</w:t>
      </w:r>
    </w:p>
    <w:p w14:paraId="5E11A16A" w14:textId="77777777" w:rsidR="00A60301" w:rsidRDefault="00A60301" w:rsidP="00A60301">
      <w:pPr>
        <w:spacing w:after="0"/>
        <w:ind w:left="432"/>
        <w:rPr>
          <w:color w:val="000000"/>
        </w:rPr>
      </w:pPr>
      <w:r>
        <w:t>“</w:t>
      </w:r>
      <w:r w:rsidRPr="00031F7F">
        <w:rPr>
          <w:i/>
          <w:color w:val="000000"/>
        </w:rPr>
        <w:t>and a guard period where UE does not transmit any other signal of Y symbols in-between the SRS resources is used in case the SRS resources are transmitted in the same slot.</w:t>
      </w:r>
      <w:r w:rsidRPr="00031F7F">
        <w:rPr>
          <w:i/>
        </w:rPr>
        <w:t>”</w:t>
      </w:r>
    </w:p>
    <w:p w14:paraId="656A55F8" w14:textId="77777777" w:rsidR="00A60301" w:rsidRPr="00031F7F" w:rsidRDefault="00A60301" w:rsidP="00A60301">
      <w:pPr>
        <w:spacing w:after="0"/>
        <w:ind w:left="432"/>
        <w:rPr>
          <w:color w:val="000000"/>
        </w:rPr>
      </w:pPr>
    </w:p>
    <w:p w14:paraId="3B70EB9A" w14:textId="77777777" w:rsidR="00A60301" w:rsidRDefault="00A60301" w:rsidP="00A60301">
      <w:r>
        <w:t>A clarification is needed whether the above statement means that if a UE is configured with any other UL channel in any CC in that symbol, then this channel is dropped.</w:t>
      </w:r>
    </w:p>
    <w:p w14:paraId="2C6EFFCC" w14:textId="4BFADAA1" w:rsidR="00490402" w:rsidRDefault="00A60301" w:rsidP="007E6FFB">
      <w:pPr>
        <w:jc w:val="both"/>
        <w:rPr>
          <w:i/>
        </w:rPr>
      </w:pPr>
      <w:r w:rsidRPr="009D6FF0">
        <w:rPr>
          <w:b/>
          <w:i/>
        </w:rPr>
        <w:t xml:space="preserve">Proposal </w:t>
      </w:r>
      <w:r w:rsidR="006F13C8">
        <w:rPr>
          <w:b/>
          <w:i/>
        </w:rPr>
        <w:t>4</w:t>
      </w:r>
      <w:r w:rsidRPr="009D6FF0">
        <w:rPr>
          <w:b/>
          <w:i/>
        </w:rPr>
        <w:t xml:space="preserve">: </w:t>
      </w:r>
      <w:r w:rsidRPr="006F13C8">
        <w:rPr>
          <w:i/>
        </w:rPr>
        <w:t xml:space="preserve">Clarify in Section 6.2.1.2 of 38.214 that during “the guard period where the UE does not transmit any other signal”, if the UE is configured to transmit any other UL channel in any CC during this guard period, this channel’s transmission is dropped. </w:t>
      </w:r>
    </w:p>
    <w:p w14:paraId="784304E3" w14:textId="77777777" w:rsidR="00EA19AD" w:rsidRDefault="00EA19AD" w:rsidP="00C6719B">
      <w:pPr>
        <w:pStyle w:val="Heading1"/>
      </w:pPr>
      <w:r>
        <w:lastRenderedPageBreak/>
        <w:t xml:space="preserve">SRS </w:t>
      </w:r>
      <w:r w:rsidRPr="00C6719B">
        <w:t>switching</w:t>
      </w:r>
      <w:r>
        <w:t xml:space="preserve"> &amp; gap before/after SRS resource set</w:t>
      </w:r>
    </w:p>
    <w:p w14:paraId="71C22B6B" w14:textId="34B0D38D" w:rsidR="009C3993" w:rsidRDefault="009C3993" w:rsidP="009C3993">
      <w:pPr>
        <w:spacing w:after="0"/>
        <w:rPr>
          <w:rFonts w:eastAsia="Malgun Gothic"/>
          <w:sz w:val="16"/>
          <w:lang w:eastAsia="zh-CN"/>
        </w:rPr>
      </w:pPr>
      <w:r w:rsidRPr="009C3993">
        <w:rPr>
          <w:rFonts w:eastAsia="Malgun Gothic"/>
          <w:sz w:val="16"/>
          <w:lang w:eastAsia="zh-CN"/>
        </w:rPr>
        <w:t>The following agreement was made previous meeting:</w:t>
      </w:r>
    </w:p>
    <w:p w14:paraId="7EB09A44" w14:textId="77777777" w:rsidR="009C3993" w:rsidRPr="009C3993" w:rsidRDefault="009C3993" w:rsidP="009C3993">
      <w:pPr>
        <w:spacing w:after="0"/>
        <w:rPr>
          <w:rFonts w:eastAsia="Malgun Gothic"/>
          <w:sz w:val="16"/>
          <w:lang w:eastAsia="zh-CN"/>
        </w:rPr>
      </w:pPr>
    </w:p>
    <w:p w14:paraId="74DD83B0" w14:textId="3888C389" w:rsidR="009C3993" w:rsidRPr="009C3993" w:rsidRDefault="009C3993" w:rsidP="009C3993">
      <w:pPr>
        <w:spacing w:after="0"/>
        <w:rPr>
          <w:rFonts w:eastAsia="MS Mincho"/>
          <w:b/>
          <w:i/>
          <w:sz w:val="16"/>
        </w:rPr>
      </w:pPr>
      <w:r w:rsidRPr="009C3993">
        <w:rPr>
          <w:rFonts w:eastAsia="Malgun Gothic"/>
          <w:b/>
          <w:i/>
          <w:sz w:val="16"/>
          <w:highlight w:val="green"/>
          <w:lang w:eastAsia="zh-CN"/>
        </w:rPr>
        <w:t>Agreement</w:t>
      </w:r>
      <w:r w:rsidRPr="009C3993">
        <w:rPr>
          <w:rFonts w:eastAsia="MS Mincho" w:hint="eastAsia"/>
          <w:b/>
          <w:i/>
          <w:sz w:val="16"/>
        </w:rPr>
        <w:t xml:space="preserve"> </w:t>
      </w:r>
    </w:p>
    <w:p w14:paraId="7111E06F" w14:textId="77777777" w:rsidR="009C3993" w:rsidRPr="009C3993" w:rsidRDefault="009C3993" w:rsidP="009C3993">
      <w:pPr>
        <w:pStyle w:val="ListParagraph"/>
        <w:numPr>
          <w:ilvl w:val="0"/>
          <w:numId w:val="21"/>
        </w:numPr>
        <w:rPr>
          <w:rFonts w:eastAsia="Malgun Gothic"/>
          <w:i/>
          <w:sz w:val="18"/>
          <w:lang w:eastAsia="zh-CN"/>
        </w:rPr>
      </w:pPr>
      <w:r w:rsidRPr="009C3993">
        <w:rPr>
          <w:rFonts w:eastAsia="Malgun Gothic"/>
          <w:i/>
          <w:sz w:val="18"/>
          <w:lang w:eastAsia="zh-CN"/>
        </w:rPr>
        <w:t xml:space="preserve">1T4R antenna switching for SRS transmission is supported by 2 aperiodic SRS resource sets </w:t>
      </w:r>
    </w:p>
    <w:p w14:paraId="55DBF8EF" w14:textId="77777777" w:rsidR="009C3993" w:rsidRPr="009C3993" w:rsidRDefault="009C3993" w:rsidP="009C3993">
      <w:pPr>
        <w:pStyle w:val="ListParagraph"/>
        <w:numPr>
          <w:ilvl w:val="1"/>
          <w:numId w:val="21"/>
        </w:numPr>
        <w:rPr>
          <w:rFonts w:eastAsia="Malgun Gothic"/>
          <w:i/>
          <w:sz w:val="18"/>
          <w:lang w:eastAsia="zh-CN"/>
        </w:rPr>
      </w:pPr>
      <w:r w:rsidRPr="009C3993">
        <w:rPr>
          <w:rFonts w:eastAsia="Malgun Gothic"/>
          <w:i/>
          <w:sz w:val="18"/>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14:paraId="72E9D757" w14:textId="77777777" w:rsidR="009C3993" w:rsidRPr="009C3993" w:rsidRDefault="009C3993" w:rsidP="009C3993">
      <w:pPr>
        <w:pStyle w:val="ListParagraph"/>
        <w:numPr>
          <w:ilvl w:val="1"/>
          <w:numId w:val="21"/>
        </w:numPr>
        <w:rPr>
          <w:rFonts w:eastAsia="Malgun Gothic"/>
          <w:i/>
          <w:sz w:val="18"/>
          <w:lang w:eastAsia="zh-CN"/>
        </w:rPr>
      </w:pPr>
      <w:r w:rsidRPr="009C3993">
        <w:rPr>
          <w:rFonts w:eastAsia="Malgun Gothic"/>
          <w:i/>
          <w:sz w:val="18"/>
          <w:lang w:eastAsia="zh-CN"/>
        </w:rPr>
        <w:t>each of the two SRS resource sets consists of two SRS resources, or one SRS resource set consists of a single SRS resource and the other SRS resource set consists of three SRS resources</w:t>
      </w:r>
    </w:p>
    <w:p w14:paraId="0FF721BD" w14:textId="77777777" w:rsidR="009C3993" w:rsidRPr="009C3993" w:rsidRDefault="009C3993" w:rsidP="009C3993">
      <w:pPr>
        <w:pStyle w:val="ListParagraph"/>
        <w:numPr>
          <w:ilvl w:val="1"/>
          <w:numId w:val="21"/>
        </w:numPr>
        <w:rPr>
          <w:rFonts w:eastAsia="Malgun Gothic"/>
          <w:i/>
          <w:sz w:val="18"/>
          <w:lang w:eastAsia="zh-CN"/>
        </w:rPr>
      </w:pPr>
      <w:r w:rsidRPr="009C3993">
        <w:rPr>
          <w:rFonts w:eastAsia="Malgun Gothic"/>
          <w:i/>
          <w:sz w:val="18"/>
          <w:lang w:eastAsia="zh-CN"/>
        </w:rPr>
        <w:t xml:space="preserve">the UE shall expect the same value for the higher layer parameters </w:t>
      </w:r>
      <w:r w:rsidRPr="009C3993">
        <w:rPr>
          <w:rFonts w:eastAsia="Malgun Gothic"/>
          <w:i/>
          <w:iCs/>
          <w:sz w:val="18"/>
          <w:lang w:eastAsia="zh-CN"/>
        </w:rPr>
        <w:t>alpha-</w:t>
      </w:r>
      <w:proofErr w:type="spellStart"/>
      <w:r w:rsidRPr="009C3993">
        <w:rPr>
          <w:rFonts w:eastAsia="Malgun Gothic"/>
          <w:i/>
          <w:iCs/>
          <w:sz w:val="18"/>
          <w:lang w:eastAsia="zh-CN"/>
        </w:rPr>
        <w:t>srs</w:t>
      </w:r>
      <w:proofErr w:type="spellEnd"/>
      <w:r w:rsidRPr="009C3993">
        <w:rPr>
          <w:rFonts w:eastAsia="Malgun Gothic"/>
          <w:i/>
          <w:iCs/>
          <w:sz w:val="18"/>
          <w:lang w:eastAsia="zh-CN"/>
        </w:rPr>
        <w:t xml:space="preserve">, p0-srs, </w:t>
      </w:r>
      <w:proofErr w:type="spellStart"/>
      <w:r w:rsidRPr="009C3993">
        <w:rPr>
          <w:rFonts w:eastAsia="Malgun Gothic"/>
          <w:i/>
          <w:iCs/>
          <w:sz w:val="18"/>
          <w:lang w:eastAsia="zh-CN"/>
        </w:rPr>
        <w:t>srs</w:t>
      </w:r>
      <w:proofErr w:type="spellEnd"/>
      <w:r w:rsidRPr="009C3993">
        <w:rPr>
          <w:rFonts w:eastAsia="Malgun Gothic"/>
          <w:i/>
          <w:iCs/>
          <w:sz w:val="18"/>
          <w:lang w:eastAsia="zh-CN"/>
        </w:rPr>
        <w:t>-</w:t>
      </w:r>
      <w:proofErr w:type="spellStart"/>
      <w:r w:rsidRPr="009C3993">
        <w:rPr>
          <w:rFonts w:eastAsia="Malgun Gothic"/>
          <w:i/>
          <w:iCs/>
          <w:sz w:val="18"/>
          <w:lang w:eastAsia="zh-CN"/>
        </w:rPr>
        <w:t>pathlossReference</w:t>
      </w:r>
      <w:proofErr w:type="spellEnd"/>
      <w:r w:rsidRPr="009C3993">
        <w:rPr>
          <w:rFonts w:eastAsia="Malgun Gothic"/>
          <w:i/>
          <w:iCs/>
          <w:sz w:val="18"/>
          <w:lang w:eastAsia="zh-CN"/>
        </w:rPr>
        <w:t>-</w:t>
      </w:r>
      <w:proofErr w:type="spellStart"/>
      <w:r w:rsidRPr="009C3993">
        <w:rPr>
          <w:rFonts w:eastAsia="Malgun Gothic"/>
          <w:i/>
          <w:iCs/>
          <w:sz w:val="18"/>
          <w:lang w:eastAsia="zh-CN"/>
        </w:rPr>
        <w:t>rs</w:t>
      </w:r>
      <w:proofErr w:type="spellEnd"/>
      <w:r w:rsidRPr="009C3993">
        <w:rPr>
          <w:rFonts w:eastAsia="Malgun Gothic"/>
          <w:i/>
          <w:iCs/>
          <w:sz w:val="18"/>
          <w:lang w:eastAsia="zh-CN"/>
        </w:rPr>
        <w:t xml:space="preserve">-config and </w:t>
      </w:r>
      <w:proofErr w:type="spellStart"/>
      <w:r w:rsidRPr="009C3993">
        <w:rPr>
          <w:rFonts w:eastAsia="Malgun Gothic"/>
          <w:i/>
          <w:iCs/>
          <w:sz w:val="18"/>
          <w:lang w:eastAsia="zh-CN"/>
        </w:rPr>
        <w:t>srs</w:t>
      </w:r>
      <w:proofErr w:type="spellEnd"/>
      <w:r w:rsidRPr="009C3993">
        <w:rPr>
          <w:rFonts w:eastAsia="Malgun Gothic"/>
          <w:i/>
          <w:iCs/>
          <w:sz w:val="18"/>
          <w:lang w:eastAsia="zh-CN"/>
        </w:rPr>
        <w:t>-</w:t>
      </w:r>
      <w:proofErr w:type="spellStart"/>
      <w:r w:rsidRPr="009C3993">
        <w:rPr>
          <w:rFonts w:eastAsia="Malgun Gothic"/>
          <w:i/>
          <w:iCs/>
          <w:sz w:val="18"/>
          <w:lang w:eastAsia="zh-CN"/>
        </w:rPr>
        <w:t>pcadjustment</w:t>
      </w:r>
      <w:proofErr w:type="spellEnd"/>
      <w:r w:rsidRPr="009C3993">
        <w:rPr>
          <w:rFonts w:eastAsia="Malgun Gothic"/>
          <w:i/>
          <w:iCs/>
          <w:sz w:val="18"/>
          <w:lang w:eastAsia="zh-CN"/>
        </w:rPr>
        <w:t>-state-config</w:t>
      </w:r>
      <w:r w:rsidRPr="009C3993">
        <w:rPr>
          <w:rFonts w:eastAsia="Malgun Gothic"/>
          <w:i/>
          <w:sz w:val="18"/>
          <w:lang w:eastAsia="zh-CN"/>
        </w:rPr>
        <w:t xml:space="preserve"> in the two SRS resource sets</w:t>
      </w:r>
    </w:p>
    <w:p w14:paraId="16D61053" w14:textId="77777777" w:rsidR="009C3993" w:rsidRPr="009C3993" w:rsidRDefault="009C3993" w:rsidP="009C3993">
      <w:pPr>
        <w:pStyle w:val="ListParagraph"/>
        <w:numPr>
          <w:ilvl w:val="1"/>
          <w:numId w:val="21"/>
        </w:numPr>
        <w:rPr>
          <w:rFonts w:eastAsia="Malgun Gothic"/>
          <w:i/>
          <w:sz w:val="18"/>
          <w:lang w:eastAsia="zh-CN"/>
        </w:rPr>
      </w:pPr>
      <w:r w:rsidRPr="009C3993">
        <w:rPr>
          <w:rFonts w:eastAsia="Malgun Gothic"/>
          <w:i/>
          <w:sz w:val="18"/>
          <w:lang w:eastAsia="zh-CN"/>
        </w:rPr>
        <w:t>FFS: On UE ambiguity if two DCI triggers separately triggers two SRS resource sets</w:t>
      </w:r>
    </w:p>
    <w:p w14:paraId="2D3D10A0" w14:textId="77777777" w:rsidR="009C3993" w:rsidRPr="009C3993" w:rsidRDefault="009C3993" w:rsidP="009C3993">
      <w:pPr>
        <w:pStyle w:val="ListParagraph"/>
        <w:numPr>
          <w:ilvl w:val="0"/>
          <w:numId w:val="21"/>
        </w:numPr>
        <w:rPr>
          <w:rFonts w:eastAsia="Malgun Gothic"/>
          <w:i/>
          <w:sz w:val="18"/>
          <w:highlight w:val="yellow"/>
          <w:lang w:eastAsia="zh-CN"/>
        </w:rPr>
      </w:pPr>
      <w:r w:rsidRPr="009C3993">
        <w:rPr>
          <w:rFonts w:eastAsia="Malgun Gothic"/>
          <w:i/>
          <w:sz w:val="18"/>
          <w:highlight w:val="yellow"/>
          <w:lang w:eastAsia="zh-CN"/>
        </w:rPr>
        <w:t>FFS: The gap before or after any SRS resource set for antenna switching</w:t>
      </w:r>
    </w:p>
    <w:p w14:paraId="68252A88" w14:textId="021B3EF9" w:rsidR="009C3993" w:rsidRDefault="009C3993" w:rsidP="009C3993">
      <w:pPr>
        <w:pStyle w:val="ListParagraph"/>
        <w:numPr>
          <w:ilvl w:val="0"/>
          <w:numId w:val="21"/>
        </w:numPr>
        <w:rPr>
          <w:rFonts w:eastAsia="Malgun Gothic"/>
          <w:i/>
          <w:sz w:val="18"/>
          <w:lang w:eastAsia="zh-CN"/>
        </w:rPr>
      </w:pPr>
      <w:r w:rsidRPr="009C3993">
        <w:rPr>
          <w:rFonts w:eastAsia="Malgun Gothic"/>
          <w:i/>
          <w:sz w:val="18"/>
          <w:lang w:eastAsia="zh-CN"/>
        </w:rPr>
        <w:t>FFS: The number of SRS resource sets for other cases</w:t>
      </w:r>
    </w:p>
    <w:p w14:paraId="6A4B764D" w14:textId="77777777" w:rsidR="009C3993" w:rsidRPr="009C3993" w:rsidRDefault="009C3993" w:rsidP="009C3993">
      <w:pPr>
        <w:pStyle w:val="ListParagraph"/>
        <w:ind w:left="360"/>
        <w:rPr>
          <w:rFonts w:eastAsia="Malgun Gothic"/>
          <w:i/>
          <w:sz w:val="18"/>
          <w:lang w:eastAsia="zh-CN"/>
        </w:rPr>
      </w:pPr>
    </w:p>
    <w:p w14:paraId="3E1F785E" w14:textId="5D718C6D" w:rsidR="00EA19AD" w:rsidRDefault="00EA19AD" w:rsidP="00EA19AD">
      <w:pPr>
        <w:jc w:val="both"/>
        <w:rPr>
          <w:lang w:val="en-GB"/>
        </w:rPr>
      </w:pPr>
      <w:r>
        <w:rPr>
          <w:lang w:val="en-GB"/>
        </w:rPr>
        <w:t xml:space="preserve">RAN4 has identified that 15 </w:t>
      </w:r>
      <w:proofErr w:type="spellStart"/>
      <w:r>
        <w:rPr>
          <w:lang w:val="en-GB"/>
        </w:rPr>
        <w:t>usec</w:t>
      </w:r>
      <w:proofErr w:type="spellEnd"/>
      <w:r>
        <w:rPr>
          <w:lang w:val="en-GB"/>
        </w:rPr>
        <w:t xml:space="preserve"> is needed when the UE changes antenna. This is because the UE cannot guarantee a good EVM transmission before the antenna switching has been completely and enough time has passed to ensure RF stability. Note that LTE also had a similar issue, and RAN4 decided to absorb such an EVM degradation during the CP of the symbol of the channel before or after the SRS symbol. On the other hand, in NR, we have multiple numerologies, for which the symbol duration may be too small to absorb the EVM degradation. </w:t>
      </w:r>
    </w:p>
    <w:p w14:paraId="58598A62" w14:textId="449C68A1" w:rsidR="00EA19AD" w:rsidRDefault="00EA19AD" w:rsidP="00EA19AD">
      <w:pPr>
        <w:jc w:val="both"/>
        <w:rPr>
          <w:lang w:val="en-GB"/>
        </w:rPr>
      </w:pPr>
      <w:r>
        <w:rPr>
          <w:lang w:val="en-GB"/>
        </w:rPr>
        <w:t>On the other hand, we acknowledge that introducing mandatory gaps before and after an SRS resource set would</w:t>
      </w:r>
      <w:r w:rsidR="00282B58">
        <w:rPr>
          <w:lang w:val="en-GB"/>
        </w:rPr>
        <w:t xml:space="preserve"> result</w:t>
      </w:r>
      <w:r>
        <w:rPr>
          <w:lang w:val="en-GB"/>
        </w:rPr>
        <w:t xml:space="preserve"> to high overhead and may make the feature not very practical. For this reason, we propose:</w:t>
      </w:r>
    </w:p>
    <w:p w14:paraId="36021943" w14:textId="77777777" w:rsidR="002E5033" w:rsidRPr="00A46C0C" w:rsidRDefault="00EA19AD" w:rsidP="002E5033">
      <w:pPr>
        <w:spacing w:after="0"/>
        <w:jc w:val="both"/>
        <w:rPr>
          <w:i/>
          <w:iCs/>
          <w:szCs w:val="24"/>
        </w:rPr>
      </w:pPr>
      <w:r w:rsidRPr="006D32CE">
        <w:rPr>
          <w:b/>
          <w:bCs/>
          <w:i/>
          <w:iCs/>
          <w:sz w:val="22"/>
          <w:szCs w:val="28"/>
          <w:lang w:val="en-GB"/>
        </w:rPr>
        <w:t xml:space="preserve">Proposal </w:t>
      </w:r>
      <w:r w:rsidR="00C6719B">
        <w:rPr>
          <w:b/>
          <w:bCs/>
          <w:i/>
          <w:iCs/>
          <w:sz w:val="22"/>
          <w:szCs w:val="28"/>
          <w:lang w:val="en-GB"/>
        </w:rPr>
        <w:t>5</w:t>
      </w:r>
      <w:r w:rsidRPr="006D32CE">
        <w:rPr>
          <w:b/>
          <w:bCs/>
          <w:i/>
          <w:iCs/>
          <w:sz w:val="22"/>
          <w:szCs w:val="28"/>
          <w:lang w:val="en-GB"/>
        </w:rPr>
        <w:t xml:space="preserve">: </w:t>
      </w:r>
      <w:r w:rsidR="002E5033" w:rsidRPr="00A46C0C">
        <w:rPr>
          <w:i/>
          <w:iCs/>
          <w:szCs w:val="24"/>
        </w:rPr>
        <w:t>With respect to the issue of potential guard time before/after an SRS resource set for antenna switching:</w:t>
      </w:r>
    </w:p>
    <w:p w14:paraId="098FEE51" w14:textId="77777777" w:rsidR="002E5033" w:rsidRPr="00A46C0C" w:rsidRDefault="002E5033" w:rsidP="002E5033">
      <w:pPr>
        <w:pStyle w:val="ListParagraph"/>
        <w:numPr>
          <w:ilvl w:val="0"/>
          <w:numId w:val="20"/>
        </w:numPr>
        <w:jc w:val="both"/>
        <w:rPr>
          <w:rFonts w:ascii="Times New Roman" w:hAnsi="Times New Roman"/>
          <w:i/>
          <w:iCs/>
          <w:sz w:val="20"/>
          <w:szCs w:val="24"/>
        </w:rPr>
      </w:pPr>
      <w:r w:rsidRPr="00A46C0C">
        <w:rPr>
          <w:rFonts w:ascii="Times New Roman" w:eastAsia="Times New Roman" w:hAnsi="Times New Roman"/>
          <w:i/>
          <w:iCs/>
          <w:sz w:val="20"/>
          <w:szCs w:val="24"/>
        </w:rPr>
        <w:t xml:space="preserve">For 60/120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in FR2 and 15/30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a UE can be configured with a PUSCH/PUCCH on a symbol which is transmitted adjacent to symbol(s) carrying SRS of an SRS resource set for antenna switching. </w:t>
      </w:r>
    </w:p>
    <w:p w14:paraId="71B65E22" w14:textId="77777777" w:rsidR="002E5033" w:rsidRPr="00A46C0C" w:rsidRDefault="002E5033" w:rsidP="002E5033">
      <w:pPr>
        <w:pStyle w:val="ListParagraph"/>
        <w:numPr>
          <w:ilvl w:val="1"/>
          <w:numId w:val="20"/>
        </w:numPr>
        <w:jc w:val="both"/>
        <w:rPr>
          <w:rFonts w:ascii="Times New Roman" w:hAnsi="Times New Roman"/>
          <w:i/>
          <w:iCs/>
          <w:sz w:val="20"/>
          <w:szCs w:val="24"/>
        </w:rPr>
      </w:pPr>
      <w:r w:rsidRPr="00A46C0C">
        <w:rPr>
          <w:rFonts w:ascii="Times New Roman" w:hAnsi="Times New Roman"/>
          <w:i/>
          <w:iCs/>
          <w:sz w:val="20"/>
          <w:szCs w:val="24"/>
        </w:rPr>
        <w:t>Ask RAN4 to introduce EVM exceptions</w:t>
      </w:r>
      <w:r>
        <w:rPr>
          <w:rFonts w:ascii="Times New Roman" w:hAnsi="Times New Roman"/>
          <w:i/>
          <w:iCs/>
          <w:sz w:val="20"/>
          <w:szCs w:val="24"/>
        </w:rPr>
        <w:t xml:space="preserve"> time durations</w:t>
      </w:r>
      <w:r w:rsidRPr="00A46C0C">
        <w:rPr>
          <w:rFonts w:ascii="Times New Roman" w:hAnsi="Times New Roman"/>
          <w:i/>
          <w:iCs/>
          <w:sz w:val="20"/>
          <w:szCs w:val="24"/>
        </w:rPr>
        <w:t xml:space="preserve"> for the symbol(s) carrying PUSCH/PUCCH when an adjacent symbol is used for SRS transmission of an SRS resource set for antenna switching.</w:t>
      </w:r>
    </w:p>
    <w:p w14:paraId="7C462DD7" w14:textId="77777777" w:rsidR="002E5033" w:rsidRPr="00A46C0C" w:rsidRDefault="002E5033" w:rsidP="002E5033">
      <w:pPr>
        <w:pStyle w:val="ListParagraph"/>
        <w:numPr>
          <w:ilvl w:val="0"/>
          <w:numId w:val="20"/>
        </w:numPr>
        <w:jc w:val="both"/>
        <w:rPr>
          <w:rFonts w:ascii="Times New Roman" w:hAnsi="Times New Roman"/>
          <w:i/>
          <w:iCs/>
          <w:sz w:val="20"/>
          <w:szCs w:val="24"/>
        </w:rPr>
      </w:pPr>
      <w:r w:rsidRPr="00A46C0C">
        <w:rPr>
          <w:rFonts w:ascii="Times New Roman" w:hAnsi="Times New Roman"/>
          <w:i/>
          <w:iCs/>
          <w:sz w:val="20"/>
          <w:szCs w:val="24"/>
        </w:rPr>
        <w:t xml:space="preserve">For 60 </w:t>
      </w:r>
      <w:proofErr w:type="spellStart"/>
      <w:r w:rsidRPr="00A46C0C">
        <w:rPr>
          <w:rFonts w:ascii="Times New Roman" w:hAnsi="Times New Roman"/>
          <w:i/>
          <w:iCs/>
          <w:sz w:val="20"/>
          <w:szCs w:val="24"/>
        </w:rPr>
        <w:t>KHz</w:t>
      </w:r>
      <w:proofErr w:type="spellEnd"/>
      <w:r w:rsidRPr="00A46C0C">
        <w:rPr>
          <w:rFonts w:ascii="Times New Roman" w:hAnsi="Times New Roman"/>
          <w:i/>
          <w:iCs/>
          <w:sz w:val="20"/>
          <w:szCs w:val="24"/>
        </w:rPr>
        <w:t xml:space="preserve"> SCS in FR1, a UE expects 1 symbol OFDM guard period between a symbol carrying PUSCH/PUCCH </w:t>
      </w:r>
      <w:proofErr w:type="gramStart"/>
      <w:r w:rsidRPr="00A46C0C">
        <w:rPr>
          <w:rFonts w:ascii="Times New Roman" w:hAnsi="Times New Roman"/>
          <w:i/>
          <w:iCs/>
          <w:sz w:val="20"/>
          <w:szCs w:val="24"/>
        </w:rPr>
        <w:t>and  the</w:t>
      </w:r>
      <w:proofErr w:type="gramEnd"/>
      <w:r w:rsidRPr="00A46C0C">
        <w:rPr>
          <w:rFonts w:ascii="Times New Roman" w:hAnsi="Times New Roman"/>
          <w:i/>
          <w:iCs/>
          <w:sz w:val="20"/>
          <w:szCs w:val="24"/>
        </w:rPr>
        <w:t xml:space="preserve"> first or last symbol carrying SRS of an SRS resource set for antenna switching. </w:t>
      </w:r>
    </w:p>
    <w:p w14:paraId="2B599C19" w14:textId="77777777" w:rsidR="002E5033" w:rsidRPr="00A46C0C" w:rsidRDefault="002E5033" w:rsidP="002E5033">
      <w:pPr>
        <w:pStyle w:val="ListParagraph"/>
        <w:numPr>
          <w:ilvl w:val="1"/>
          <w:numId w:val="20"/>
        </w:numPr>
        <w:jc w:val="both"/>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period. </w:t>
      </w:r>
    </w:p>
    <w:p w14:paraId="27C642D3" w14:textId="77777777" w:rsidR="002E5033" w:rsidRPr="00A46C0C" w:rsidRDefault="002E5033" w:rsidP="002E5033">
      <w:pPr>
        <w:pStyle w:val="ListParagraph"/>
        <w:numPr>
          <w:ilvl w:val="0"/>
          <w:numId w:val="20"/>
        </w:numPr>
        <w:jc w:val="both"/>
        <w:rPr>
          <w:rFonts w:ascii="Times New Roman" w:hAnsi="Times New Roman"/>
          <w:i/>
          <w:iCs/>
          <w:sz w:val="20"/>
          <w:szCs w:val="24"/>
        </w:rPr>
      </w:pPr>
      <w:r>
        <w:rPr>
          <w:rFonts w:ascii="Times New Roman" w:hAnsi="Times New Roman"/>
          <w:i/>
          <w:iCs/>
          <w:sz w:val="20"/>
          <w:szCs w:val="24"/>
        </w:rPr>
        <w:t>It is up to RAN4 to discuss requirements for the cast that</w:t>
      </w:r>
      <w:r w:rsidRPr="00A46C0C">
        <w:rPr>
          <w:rFonts w:ascii="Times New Roman" w:hAnsi="Times New Roman"/>
          <w:i/>
          <w:iCs/>
          <w:sz w:val="20"/>
          <w:szCs w:val="24"/>
        </w:rPr>
        <w:t xml:space="preserve"> the SRS</w:t>
      </w:r>
      <w:r>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Pr>
          <w:rFonts w:ascii="Times New Roman" w:hAnsi="Times New Roman"/>
          <w:i/>
          <w:iCs/>
          <w:sz w:val="20"/>
          <w:szCs w:val="24"/>
        </w:rPr>
        <w:t>.</w:t>
      </w:r>
    </w:p>
    <w:p w14:paraId="0E8BBB8A" w14:textId="29276767" w:rsidR="002E5033" w:rsidRPr="00337088" w:rsidRDefault="002E5033" w:rsidP="002E5033">
      <w:pPr>
        <w:pStyle w:val="ListParagraph"/>
        <w:numPr>
          <w:ilvl w:val="0"/>
          <w:numId w:val="20"/>
        </w:numPr>
        <w:jc w:val="both"/>
        <w:rPr>
          <w:rFonts w:ascii="Times New Roman" w:hAnsi="Times New Roman"/>
          <w:i/>
          <w:iCs/>
          <w:sz w:val="20"/>
          <w:szCs w:val="24"/>
        </w:rPr>
      </w:pPr>
      <w:r w:rsidRPr="00A46C0C">
        <w:rPr>
          <w:rFonts w:ascii="Times New Roman" w:hAnsi="Times New Roman"/>
          <w:i/>
          <w:iCs/>
          <w:sz w:val="20"/>
          <w:szCs w:val="24"/>
        </w:rPr>
        <w:t>A UE is expected to be configured with a guard time of Y symbols between any two SRS symbols if at least one of them is for antenna switching.</w:t>
      </w:r>
    </w:p>
    <w:p w14:paraId="56A35622" w14:textId="74A31B2A" w:rsidR="006F13C8" w:rsidRDefault="00B66B7F" w:rsidP="006F13C8">
      <w:pPr>
        <w:pStyle w:val="Heading1"/>
        <w:pBdr>
          <w:top w:val="single" w:sz="12" w:space="12" w:color="auto"/>
        </w:pBdr>
        <w:jc w:val="both"/>
      </w:pPr>
      <w:r>
        <w:t>Conclusion</w:t>
      </w:r>
    </w:p>
    <w:p w14:paraId="4569D207" w14:textId="77777777" w:rsidR="007E6FFB" w:rsidRPr="003630A4" w:rsidRDefault="007E6FFB" w:rsidP="007E6FFB">
      <w:pPr>
        <w:rPr>
          <w:i/>
        </w:rPr>
      </w:pPr>
      <w:r w:rsidRPr="007278D4">
        <w:rPr>
          <w:b/>
          <w:i/>
        </w:rPr>
        <w:t>Proposal</w:t>
      </w:r>
      <w:r>
        <w:rPr>
          <w:b/>
          <w:i/>
        </w:rPr>
        <w:t xml:space="preserve"> 1</w:t>
      </w:r>
      <w:r w:rsidRPr="007278D4">
        <w:rPr>
          <w:b/>
          <w:i/>
        </w:rPr>
        <w:t xml:space="preserve">: </w:t>
      </w:r>
      <w:r w:rsidRPr="003630A4">
        <w:rPr>
          <w:i/>
        </w:rPr>
        <w:t>The MUX of CSI-RS and SS/PBCH on the same symbol should not be extended beyond CSI-RS for</w:t>
      </w:r>
      <w:r>
        <w:rPr>
          <w:i/>
        </w:rPr>
        <w:t xml:space="preserve"> BM</w:t>
      </w:r>
      <w:r w:rsidRPr="003630A4">
        <w:rPr>
          <w:i/>
        </w:rPr>
        <w:t xml:space="preserve"> </w:t>
      </w:r>
      <w:r>
        <w:rPr>
          <w:i/>
        </w:rPr>
        <w:t xml:space="preserve">(serving cell </w:t>
      </w:r>
      <w:r w:rsidRPr="003630A4">
        <w:rPr>
          <w:i/>
        </w:rPr>
        <w:t>L1-RSPR</w:t>
      </w:r>
      <w:r>
        <w:rPr>
          <w:i/>
        </w:rPr>
        <w:t xml:space="preserve"> measurement)</w:t>
      </w:r>
      <w:r w:rsidRPr="003630A4">
        <w:rPr>
          <w:i/>
        </w:rPr>
        <w:t xml:space="preserve"> in Rel-15. </w:t>
      </w:r>
    </w:p>
    <w:p w14:paraId="217C89FB" w14:textId="77777777" w:rsidR="007E6FFB" w:rsidRPr="003630A4" w:rsidRDefault="007E6FFB" w:rsidP="007E6FFB">
      <w:pPr>
        <w:pStyle w:val="Heading3"/>
        <w:numPr>
          <w:ilvl w:val="0"/>
          <w:numId w:val="0"/>
        </w:numPr>
        <w:rPr>
          <w:rFonts w:ascii="Times New Roman" w:hAnsi="Times New Roman"/>
          <w:i/>
          <w:sz w:val="20"/>
          <w:lang w:val="en-US"/>
        </w:rPr>
      </w:pPr>
      <w:r w:rsidRPr="003630A4">
        <w:rPr>
          <w:rFonts w:ascii="Times New Roman" w:hAnsi="Times New Roman"/>
          <w:b/>
          <w:i/>
          <w:sz w:val="20"/>
          <w:lang w:val="en-US"/>
        </w:rPr>
        <w:t>Proposal 2:</w:t>
      </w:r>
      <w:r w:rsidRPr="003630A4">
        <w:rPr>
          <w:rFonts w:ascii="Times New Roman" w:hAnsi="Times New Roman"/>
          <w:i/>
          <w:sz w:val="20"/>
          <w:lang w:val="en-US"/>
        </w:rPr>
        <w:t xml:space="preserve"> Do not extend the use case of CSI-RS and SSB in the same symbol to different numerologies of CSI-RS and SSB</w:t>
      </w:r>
      <w:r>
        <w:rPr>
          <w:rFonts w:ascii="Times New Roman" w:hAnsi="Times New Roman"/>
          <w:i/>
          <w:sz w:val="20"/>
          <w:lang w:val="en-US"/>
        </w:rPr>
        <w:t xml:space="preserve"> in Rel-</w:t>
      </w:r>
      <w:proofErr w:type="gramStart"/>
      <w:r>
        <w:rPr>
          <w:rFonts w:ascii="Times New Roman" w:hAnsi="Times New Roman"/>
          <w:i/>
          <w:sz w:val="20"/>
          <w:lang w:val="en-US"/>
        </w:rPr>
        <w:t>15</w:t>
      </w:r>
      <w:r w:rsidRPr="003630A4">
        <w:rPr>
          <w:rFonts w:ascii="Times New Roman" w:hAnsi="Times New Roman"/>
          <w:i/>
          <w:sz w:val="20"/>
          <w:lang w:val="en-US"/>
        </w:rPr>
        <w:t xml:space="preserve"> </w:t>
      </w:r>
      <w:r>
        <w:rPr>
          <w:rFonts w:ascii="Times New Roman" w:hAnsi="Times New Roman"/>
          <w:i/>
          <w:sz w:val="20"/>
          <w:lang w:val="en-US"/>
        </w:rPr>
        <w:t>.</w:t>
      </w:r>
      <w:proofErr w:type="gramEnd"/>
    </w:p>
    <w:p w14:paraId="6A252470" w14:textId="77777777" w:rsidR="007E6FFB" w:rsidRPr="00966609" w:rsidRDefault="007E6FFB" w:rsidP="007E6FFB">
      <w:pPr>
        <w:rPr>
          <w:lang w:val="en-GB"/>
        </w:rPr>
      </w:pPr>
      <w:r w:rsidRPr="00966609">
        <w:rPr>
          <w:b/>
          <w:i/>
          <w:lang w:val="en-GB"/>
        </w:rPr>
        <w:t xml:space="preserve">Proposal </w:t>
      </w:r>
      <w:r>
        <w:rPr>
          <w:b/>
          <w:i/>
          <w:lang w:val="en-GB"/>
        </w:rPr>
        <w:t>3</w:t>
      </w:r>
      <w:r w:rsidRPr="00966609">
        <w:rPr>
          <w:b/>
          <w:i/>
          <w:lang w:val="en-GB"/>
        </w:rPr>
        <w:t>:</w:t>
      </w:r>
      <w:r>
        <w:rPr>
          <w:lang w:val="en-GB"/>
        </w:rPr>
        <w:t xml:space="preserve"> </w:t>
      </w:r>
      <w:r w:rsidRPr="00966609">
        <w:rPr>
          <w:i/>
          <w:lang w:val="en-GB" w:eastAsia="zh-CN"/>
        </w:rPr>
        <w:t xml:space="preserve">For CSI-RS and CORESET multiplexed in a symbol, support only </w:t>
      </w:r>
      <w:proofErr w:type="spellStart"/>
      <w:r w:rsidRPr="00966609">
        <w:rPr>
          <w:i/>
          <w:lang w:val="en-GB" w:eastAsia="zh-CN"/>
        </w:rPr>
        <w:t>QCLed</w:t>
      </w:r>
      <w:proofErr w:type="spellEnd"/>
      <w:r w:rsidRPr="00966609">
        <w:rPr>
          <w:i/>
          <w:lang w:val="en-GB" w:eastAsia="zh-CN"/>
        </w:rPr>
        <w:t xml:space="preserve"> case for Rel-15. No change in the current specification is needed.</w:t>
      </w:r>
      <w:r>
        <w:rPr>
          <w:lang w:val="en-GB" w:eastAsia="zh-CN"/>
        </w:rPr>
        <w:t xml:space="preserve"> </w:t>
      </w:r>
    </w:p>
    <w:p w14:paraId="3056143E" w14:textId="47C74D24" w:rsidR="006F13C8" w:rsidRDefault="007E6FFB" w:rsidP="007E6FFB">
      <w:pPr>
        <w:jc w:val="both"/>
        <w:rPr>
          <w:i/>
        </w:rPr>
      </w:pPr>
      <w:r w:rsidRPr="009D6FF0">
        <w:rPr>
          <w:b/>
          <w:i/>
        </w:rPr>
        <w:t xml:space="preserve">Proposal </w:t>
      </w:r>
      <w:r>
        <w:rPr>
          <w:b/>
          <w:i/>
        </w:rPr>
        <w:t>4</w:t>
      </w:r>
      <w:r w:rsidRPr="009D6FF0">
        <w:rPr>
          <w:b/>
          <w:i/>
        </w:rPr>
        <w:t xml:space="preserve">: </w:t>
      </w:r>
      <w:r w:rsidRPr="006F13C8">
        <w:rPr>
          <w:i/>
        </w:rPr>
        <w:t xml:space="preserve">Clarify in Section 6.2.1.2 of 38.214 that during “the guard period where the UE does not transmit any other signal”, if the UE is configured to transmit any other UL channel in any CC during this guard period, this channel’s transmission is dropped. </w:t>
      </w:r>
    </w:p>
    <w:p w14:paraId="27DA5320" w14:textId="77777777" w:rsidR="002E5033" w:rsidRPr="00A46C0C" w:rsidRDefault="00C6719B" w:rsidP="002E5033">
      <w:pPr>
        <w:spacing w:after="0"/>
        <w:jc w:val="both"/>
        <w:rPr>
          <w:i/>
          <w:iCs/>
          <w:szCs w:val="24"/>
        </w:rPr>
      </w:pPr>
      <w:r w:rsidRPr="006D32CE">
        <w:rPr>
          <w:b/>
          <w:bCs/>
          <w:i/>
          <w:iCs/>
          <w:sz w:val="22"/>
          <w:szCs w:val="28"/>
          <w:lang w:val="en-GB"/>
        </w:rPr>
        <w:t xml:space="preserve">Proposal </w:t>
      </w:r>
      <w:r>
        <w:rPr>
          <w:b/>
          <w:bCs/>
          <w:i/>
          <w:iCs/>
          <w:sz w:val="22"/>
          <w:szCs w:val="28"/>
          <w:lang w:val="en-GB"/>
        </w:rPr>
        <w:t>5</w:t>
      </w:r>
      <w:r w:rsidRPr="006D32CE">
        <w:rPr>
          <w:b/>
          <w:bCs/>
          <w:i/>
          <w:iCs/>
          <w:sz w:val="22"/>
          <w:szCs w:val="28"/>
          <w:lang w:val="en-GB"/>
        </w:rPr>
        <w:t xml:space="preserve">: </w:t>
      </w:r>
      <w:r w:rsidR="002E5033" w:rsidRPr="00A46C0C">
        <w:rPr>
          <w:i/>
          <w:iCs/>
          <w:szCs w:val="24"/>
        </w:rPr>
        <w:t>With respect to the issue of potential guard time before/after an SRS resource set for antenna switching:</w:t>
      </w:r>
    </w:p>
    <w:p w14:paraId="7DB3B2C3" w14:textId="77777777" w:rsidR="002E5033" w:rsidRPr="00A46C0C" w:rsidRDefault="002E5033" w:rsidP="002E5033">
      <w:pPr>
        <w:pStyle w:val="ListParagraph"/>
        <w:numPr>
          <w:ilvl w:val="0"/>
          <w:numId w:val="20"/>
        </w:numPr>
        <w:jc w:val="both"/>
        <w:rPr>
          <w:rFonts w:ascii="Times New Roman" w:hAnsi="Times New Roman"/>
          <w:i/>
          <w:iCs/>
          <w:sz w:val="20"/>
          <w:szCs w:val="24"/>
        </w:rPr>
      </w:pPr>
      <w:r w:rsidRPr="00A46C0C">
        <w:rPr>
          <w:rFonts w:ascii="Times New Roman" w:eastAsia="Times New Roman" w:hAnsi="Times New Roman"/>
          <w:i/>
          <w:iCs/>
          <w:sz w:val="20"/>
          <w:szCs w:val="24"/>
        </w:rPr>
        <w:t xml:space="preserve">For 60/120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in FR2 and 15/30 </w:t>
      </w:r>
      <w:proofErr w:type="spellStart"/>
      <w:r w:rsidRPr="00A46C0C">
        <w:rPr>
          <w:rFonts w:ascii="Times New Roman" w:eastAsia="Times New Roman" w:hAnsi="Times New Roman"/>
          <w:i/>
          <w:iCs/>
          <w:sz w:val="20"/>
          <w:szCs w:val="24"/>
        </w:rPr>
        <w:t>KHz</w:t>
      </w:r>
      <w:proofErr w:type="spellEnd"/>
      <w:r w:rsidRPr="00A46C0C">
        <w:rPr>
          <w:rFonts w:ascii="Times New Roman" w:eastAsia="Times New Roman" w:hAnsi="Times New Roman"/>
          <w:i/>
          <w:iCs/>
          <w:sz w:val="20"/>
          <w:szCs w:val="24"/>
        </w:rPr>
        <w:t xml:space="preserve"> SCS, a UE can be configured with a PUSCH/PUCCH on a symbol which is transmitted adjacent to symbol(s) carrying SRS of an SRS resource set for antenna switching. </w:t>
      </w:r>
    </w:p>
    <w:p w14:paraId="71DDCF42" w14:textId="77777777" w:rsidR="002E5033" w:rsidRPr="00A46C0C" w:rsidRDefault="002E5033" w:rsidP="002E5033">
      <w:pPr>
        <w:pStyle w:val="ListParagraph"/>
        <w:numPr>
          <w:ilvl w:val="1"/>
          <w:numId w:val="20"/>
        </w:numPr>
        <w:jc w:val="both"/>
        <w:rPr>
          <w:rFonts w:ascii="Times New Roman" w:hAnsi="Times New Roman"/>
          <w:i/>
          <w:iCs/>
          <w:sz w:val="20"/>
          <w:szCs w:val="24"/>
        </w:rPr>
      </w:pPr>
      <w:r w:rsidRPr="00A46C0C">
        <w:rPr>
          <w:rFonts w:ascii="Times New Roman" w:hAnsi="Times New Roman"/>
          <w:i/>
          <w:iCs/>
          <w:sz w:val="20"/>
          <w:szCs w:val="24"/>
        </w:rPr>
        <w:lastRenderedPageBreak/>
        <w:t>Ask RAN4 to introduce EVM exceptions</w:t>
      </w:r>
      <w:r>
        <w:rPr>
          <w:rFonts w:ascii="Times New Roman" w:hAnsi="Times New Roman"/>
          <w:i/>
          <w:iCs/>
          <w:sz w:val="20"/>
          <w:szCs w:val="24"/>
        </w:rPr>
        <w:t xml:space="preserve"> time durations</w:t>
      </w:r>
      <w:r w:rsidRPr="00A46C0C">
        <w:rPr>
          <w:rFonts w:ascii="Times New Roman" w:hAnsi="Times New Roman"/>
          <w:i/>
          <w:iCs/>
          <w:sz w:val="20"/>
          <w:szCs w:val="24"/>
        </w:rPr>
        <w:t xml:space="preserve"> for the symbol(s) carrying PUSCH/PUCCH when an adjacent symbol is used for SRS transmission of an SRS resource set for antenna switching.</w:t>
      </w:r>
    </w:p>
    <w:p w14:paraId="656510E2" w14:textId="77777777" w:rsidR="002E5033" w:rsidRPr="00A46C0C" w:rsidRDefault="002E5033" w:rsidP="002E5033">
      <w:pPr>
        <w:pStyle w:val="ListParagraph"/>
        <w:numPr>
          <w:ilvl w:val="0"/>
          <w:numId w:val="20"/>
        </w:numPr>
        <w:jc w:val="both"/>
        <w:rPr>
          <w:rFonts w:ascii="Times New Roman" w:hAnsi="Times New Roman"/>
          <w:i/>
          <w:iCs/>
          <w:sz w:val="20"/>
          <w:szCs w:val="24"/>
        </w:rPr>
      </w:pPr>
      <w:r w:rsidRPr="00A46C0C">
        <w:rPr>
          <w:rFonts w:ascii="Times New Roman" w:hAnsi="Times New Roman"/>
          <w:i/>
          <w:iCs/>
          <w:sz w:val="20"/>
          <w:szCs w:val="24"/>
        </w:rPr>
        <w:t xml:space="preserve">For 60 </w:t>
      </w:r>
      <w:proofErr w:type="spellStart"/>
      <w:r w:rsidRPr="00A46C0C">
        <w:rPr>
          <w:rFonts w:ascii="Times New Roman" w:hAnsi="Times New Roman"/>
          <w:i/>
          <w:iCs/>
          <w:sz w:val="20"/>
          <w:szCs w:val="24"/>
        </w:rPr>
        <w:t>KHz</w:t>
      </w:r>
      <w:proofErr w:type="spellEnd"/>
      <w:r w:rsidRPr="00A46C0C">
        <w:rPr>
          <w:rFonts w:ascii="Times New Roman" w:hAnsi="Times New Roman"/>
          <w:i/>
          <w:iCs/>
          <w:sz w:val="20"/>
          <w:szCs w:val="24"/>
        </w:rPr>
        <w:t xml:space="preserve"> SCS in FR1, a UE expects 1 symbol OFDM guard period between a symbol carrying PUSCH/PUCCH </w:t>
      </w:r>
      <w:proofErr w:type="gramStart"/>
      <w:r w:rsidRPr="00A46C0C">
        <w:rPr>
          <w:rFonts w:ascii="Times New Roman" w:hAnsi="Times New Roman"/>
          <w:i/>
          <w:iCs/>
          <w:sz w:val="20"/>
          <w:szCs w:val="24"/>
        </w:rPr>
        <w:t>and  the</w:t>
      </w:r>
      <w:proofErr w:type="gramEnd"/>
      <w:r w:rsidRPr="00A46C0C">
        <w:rPr>
          <w:rFonts w:ascii="Times New Roman" w:hAnsi="Times New Roman"/>
          <w:i/>
          <w:iCs/>
          <w:sz w:val="20"/>
          <w:szCs w:val="24"/>
        </w:rPr>
        <w:t xml:space="preserve"> first or last symbol carrying SRS of an SRS resource set for antenna switching. </w:t>
      </w:r>
    </w:p>
    <w:p w14:paraId="71459C52" w14:textId="77777777" w:rsidR="002E5033" w:rsidRPr="00A46C0C" w:rsidRDefault="002E5033" w:rsidP="002E5033">
      <w:pPr>
        <w:pStyle w:val="ListParagraph"/>
        <w:numPr>
          <w:ilvl w:val="1"/>
          <w:numId w:val="20"/>
        </w:numPr>
        <w:jc w:val="both"/>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period. </w:t>
      </w:r>
    </w:p>
    <w:p w14:paraId="168AD70D" w14:textId="77777777" w:rsidR="002E5033" w:rsidRPr="00A46C0C" w:rsidRDefault="002E5033" w:rsidP="002E5033">
      <w:pPr>
        <w:pStyle w:val="ListParagraph"/>
        <w:numPr>
          <w:ilvl w:val="0"/>
          <w:numId w:val="20"/>
        </w:numPr>
        <w:jc w:val="both"/>
        <w:rPr>
          <w:rFonts w:ascii="Times New Roman" w:hAnsi="Times New Roman"/>
          <w:i/>
          <w:iCs/>
          <w:sz w:val="20"/>
          <w:szCs w:val="24"/>
        </w:rPr>
      </w:pPr>
      <w:r>
        <w:rPr>
          <w:rFonts w:ascii="Times New Roman" w:hAnsi="Times New Roman"/>
          <w:i/>
          <w:iCs/>
          <w:sz w:val="20"/>
          <w:szCs w:val="24"/>
        </w:rPr>
        <w:t>It is up to RAN4 to discuss requirements for the cast that</w:t>
      </w:r>
      <w:r w:rsidRPr="00A46C0C">
        <w:rPr>
          <w:rFonts w:ascii="Times New Roman" w:hAnsi="Times New Roman"/>
          <w:i/>
          <w:iCs/>
          <w:sz w:val="20"/>
          <w:szCs w:val="24"/>
        </w:rPr>
        <w:t xml:space="preserve"> the SRS</w:t>
      </w:r>
      <w:r>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Pr>
          <w:rFonts w:ascii="Times New Roman" w:hAnsi="Times New Roman"/>
          <w:i/>
          <w:iCs/>
          <w:sz w:val="20"/>
          <w:szCs w:val="24"/>
        </w:rPr>
        <w:t>.</w:t>
      </w:r>
    </w:p>
    <w:p w14:paraId="5BA3A4B0" w14:textId="1A9F197F" w:rsidR="002E5033" w:rsidRPr="00337088" w:rsidRDefault="002E5033" w:rsidP="002E5033">
      <w:pPr>
        <w:pStyle w:val="ListParagraph"/>
        <w:numPr>
          <w:ilvl w:val="0"/>
          <w:numId w:val="20"/>
        </w:numPr>
        <w:jc w:val="both"/>
        <w:rPr>
          <w:rFonts w:ascii="Times New Roman" w:hAnsi="Times New Roman"/>
          <w:i/>
          <w:iCs/>
          <w:sz w:val="20"/>
          <w:szCs w:val="24"/>
        </w:rPr>
      </w:pPr>
      <w:r w:rsidRPr="00A46C0C">
        <w:rPr>
          <w:rFonts w:ascii="Times New Roman" w:hAnsi="Times New Roman"/>
          <w:i/>
          <w:iCs/>
          <w:sz w:val="20"/>
          <w:szCs w:val="24"/>
        </w:rPr>
        <w:t>A UE is expected to be configured with a guard time of Y symbols between any two SRS symbols if at least one of them is for antenna switching.</w:t>
      </w:r>
    </w:p>
    <w:p w14:paraId="3D57F330" w14:textId="71CC5149" w:rsidR="000208E4" w:rsidRPr="000208E4" w:rsidRDefault="00E3066B" w:rsidP="00283091">
      <w:pPr>
        <w:pStyle w:val="Heading1"/>
        <w:pBdr>
          <w:top w:val="single" w:sz="12" w:space="12" w:color="auto"/>
        </w:pBdr>
        <w:jc w:val="both"/>
      </w:pPr>
      <w:r w:rsidRPr="001109A6">
        <w:t>References</w:t>
      </w:r>
    </w:p>
    <w:p w14:paraId="7F578524" w14:textId="77777777" w:rsidR="006F13C8" w:rsidRPr="00C6719B" w:rsidRDefault="006F13C8" w:rsidP="006F13C8">
      <w:pPr>
        <w:pStyle w:val="ListParagraph"/>
        <w:numPr>
          <w:ilvl w:val="0"/>
          <w:numId w:val="4"/>
        </w:numPr>
        <w:rPr>
          <w:rFonts w:ascii="Times New Roman" w:eastAsia="SimSun" w:hAnsi="Times New Roman"/>
          <w:sz w:val="20"/>
          <w:szCs w:val="20"/>
          <w:lang w:val="en-GB" w:eastAsia="zh-CN"/>
        </w:rPr>
      </w:pPr>
      <w:bookmarkStart w:id="3" w:name="_Ref503281159"/>
      <w:r w:rsidRPr="00C6719B">
        <w:rPr>
          <w:rFonts w:ascii="Times New Roman" w:eastAsia="SimSun" w:hAnsi="Times New Roman"/>
          <w:sz w:val="20"/>
          <w:szCs w:val="20"/>
          <w:lang w:val="en-GB" w:eastAsia="zh-CN"/>
        </w:rPr>
        <w:t>R1-1805793, “</w:t>
      </w:r>
      <w:r w:rsidRPr="00C6719B">
        <w:rPr>
          <w:i/>
          <w:noProof/>
        </w:rPr>
        <w:t>CR to 38.211 capturing the Jan18 ad-hoc and RAN1#92 meeting agreements</w:t>
      </w:r>
      <w:bookmarkEnd w:id="3"/>
      <w:r w:rsidRPr="00C6719B">
        <w:rPr>
          <w:noProof/>
        </w:rPr>
        <w:t>”</w:t>
      </w:r>
      <w:r w:rsidRPr="00C6719B">
        <w:rPr>
          <w:rFonts w:ascii="Times New Roman" w:eastAsia="SimSun" w:hAnsi="Times New Roman"/>
          <w:sz w:val="20"/>
          <w:szCs w:val="20"/>
          <w:lang w:val="en-GB" w:eastAsia="zh-CN"/>
        </w:rPr>
        <w:t xml:space="preserve">, </w:t>
      </w:r>
      <w:r w:rsidRPr="00C6719B">
        <w:rPr>
          <w:noProof/>
        </w:rPr>
        <w:t>Ericsson</w:t>
      </w:r>
    </w:p>
    <w:p w14:paraId="5B9BA592" w14:textId="77777777" w:rsidR="006F13C8" w:rsidRPr="00C6719B" w:rsidRDefault="006F13C8" w:rsidP="006F13C8">
      <w:pPr>
        <w:pStyle w:val="ListParagraph"/>
        <w:numPr>
          <w:ilvl w:val="0"/>
          <w:numId w:val="4"/>
        </w:numPr>
        <w:rPr>
          <w:rFonts w:ascii="Times New Roman" w:eastAsia="SimSun" w:hAnsi="Times New Roman"/>
          <w:sz w:val="20"/>
          <w:szCs w:val="20"/>
          <w:lang w:val="en-GB" w:eastAsia="zh-CN"/>
        </w:rPr>
      </w:pPr>
      <w:r w:rsidRPr="00C6719B">
        <w:rPr>
          <w:rFonts w:ascii="Times New Roman" w:eastAsia="SimSun" w:hAnsi="Times New Roman"/>
          <w:sz w:val="20"/>
          <w:szCs w:val="20"/>
          <w:lang w:val="en-GB" w:eastAsia="zh-CN"/>
        </w:rPr>
        <w:t>R1-1805795, “</w:t>
      </w:r>
      <w:r w:rsidRPr="00C6719B">
        <w:rPr>
          <w:i/>
          <w:noProof/>
        </w:rPr>
        <w:t>CR to 38.213 capturing the NR ad-hoc 1801 and RAN1#92 meeting agreements</w:t>
      </w:r>
      <w:r w:rsidRPr="00C6719B">
        <w:rPr>
          <w:noProof/>
        </w:rPr>
        <w:t>”</w:t>
      </w:r>
      <w:r w:rsidRPr="00C6719B">
        <w:rPr>
          <w:rFonts w:ascii="Times New Roman" w:eastAsia="SimSun" w:hAnsi="Times New Roman"/>
          <w:sz w:val="20"/>
          <w:szCs w:val="20"/>
          <w:lang w:val="en-GB" w:eastAsia="zh-CN"/>
        </w:rPr>
        <w:t xml:space="preserve">, </w:t>
      </w:r>
      <w:r w:rsidRPr="00C6719B">
        <w:rPr>
          <w:noProof/>
        </w:rPr>
        <w:t>Samsung</w:t>
      </w:r>
    </w:p>
    <w:p w14:paraId="5677CB7C" w14:textId="3F3C4A3E" w:rsidR="00AF54DE" w:rsidRPr="00C6719B" w:rsidRDefault="006F13C8" w:rsidP="006F13C8">
      <w:pPr>
        <w:pStyle w:val="ListParagraph"/>
        <w:numPr>
          <w:ilvl w:val="0"/>
          <w:numId w:val="4"/>
        </w:numPr>
        <w:rPr>
          <w:rFonts w:ascii="Times New Roman" w:eastAsia="SimSun" w:hAnsi="Times New Roman"/>
          <w:sz w:val="20"/>
          <w:szCs w:val="20"/>
          <w:lang w:val="en-GB" w:eastAsia="zh-CN"/>
        </w:rPr>
      </w:pPr>
      <w:r w:rsidRPr="00C6719B">
        <w:rPr>
          <w:rFonts w:ascii="Times New Roman" w:eastAsia="SimSun" w:hAnsi="Times New Roman"/>
          <w:sz w:val="20"/>
          <w:szCs w:val="20"/>
          <w:lang w:val="en-GB" w:eastAsia="zh-CN"/>
        </w:rPr>
        <w:t>R1-1805796, “</w:t>
      </w:r>
      <w:r w:rsidRPr="00C6719B">
        <w:rPr>
          <w:i/>
          <w:noProof/>
          <w:lang w:eastAsia="zh-CN"/>
        </w:rPr>
        <w:t>CR to 38.214 capturing the Jan18 ad-hoc and RAN1#92 meeting agreements</w:t>
      </w:r>
      <w:r w:rsidRPr="00C6719B">
        <w:rPr>
          <w:noProof/>
        </w:rPr>
        <w:t>”</w:t>
      </w:r>
      <w:r w:rsidRPr="00C6719B">
        <w:rPr>
          <w:rFonts w:ascii="Times New Roman" w:eastAsia="SimSun" w:hAnsi="Times New Roman"/>
          <w:sz w:val="20"/>
          <w:szCs w:val="20"/>
          <w:lang w:val="en-GB" w:eastAsia="zh-CN"/>
        </w:rPr>
        <w:t xml:space="preserve">, </w:t>
      </w:r>
      <w:r w:rsidRPr="00C6719B">
        <w:rPr>
          <w:noProof/>
        </w:rPr>
        <w:t>Nokia</w:t>
      </w:r>
    </w:p>
    <w:sectPr w:rsidR="00AF54DE" w:rsidRPr="00C6719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6877" w14:textId="77777777" w:rsidR="005069BD" w:rsidRDefault="005069BD">
      <w:r>
        <w:separator/>
      </w:r>
    </w:p>
  </w:endnote>
  <w:endnote w:type="continuationSeparator" w:id="0">
    <w:p w14:paraId="6F0FEBA4" w14:textId="77777777" w:rsidR="005069BD" w:rsidRDefault="005069BD">
      <w:r>
        <w:continuationSeparator/>
      </w:r>
    </w:p>
  </w:endnote>
  <w:endnote w:type="continuationNotice" w:id="1">
    <w:p w14:paraId="519C8E32" w14:textId="77777777" w:rsidR="005069BD" w:rsidRDefault="00506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45CB3" w:rsidRDefault="00645C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45CB3" w:rsidRDefault="00645C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280ACA0A" w:rsidR="00645CB3" w:rsidRDefault="00645C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7F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FE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0C01E" w14:textId="77777777" w:rsidR="005069BD" w:rsidRDefault="005069BD">
      <w:r>
        <w:separator/>
      </w:r>
    </w:p>
  </w:footnote>
  <w:footnote w:type="continuationSeparator" w:id="0">
    <w:p w14:paraId="61A2303F" w14:textId="77777777" w:rsidR="005069BD" w:rsidRDefault="005069BD">
      <w:r>
        <w:continuationSeparator/>
      </w:r>
    </w:p>
  </w:footnote>
  <w:footnote w:type="continuationNotice" w:id="1">
    <w:p w14:paraId="7A132010" w14:textId="77777777" w:rsidR="005069BD" w:rsidRDefault="00506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45CB3" w:rsidRDefault="00645C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5"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36DEC"/>
    <w:multiLevelType w:val="hybridMultilevel"/>
    <w:tmpl w:val="AECA0930"/>
    <w:lvl w:ilvl="0" w:tplc="F72E40E6">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877BC1"/>
    <w:multiLevelType w:val="hybridMultilevel"/>
    <w:tmpl w:val="BF0CD8AE"/>
    <w:lvl w:ilvl="0" w:tplc="44CCB60E">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25B87"/>
    <w:multiLevelType w:val="hybridMultilevel"/>
    <w:tmpl w:val="4AB6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C761AB"/>
    <w:multiLevelType w:val="hybridMultilevel"/>
    <w:tmpl w:val="BFFA64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9"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1"/>
    <w:lvlOverride w:ilvl="0">
      <w:startOverride w:val="1"/>
    </w:lvlOverride>
  </w:num>
  <w:num w:numId="4">
    <w:abstractNumId w:val="18"/>
    <w:lvlOverride w:ilvl="0">
      <w:startOverride w:val="1"/>
    </w:lvlOverride>
  </w:num>
  <w:num w:numId="5">
    <w:abstractNumId w:val="2"/>
  </w:num>
  <w:num w:numId="6">
    <w:abstractNumId w:val="8"/>
  </w:num>
  <w:num w:numId="7">
    <w:abstractNumId w:val="17"/>
  </w:num>
  <w:num w:numId="8">
    <w:abstractNumId w:val="15"/>
  </w:num>
  <w:num w:numId="9">
    <w:abstractNumId w:val="19"/>
  </w:num>
  <w:num w:numId="10">
    <w:abstractNumId w:val="7"/>
  </w:num>
  <w:num w:numId="11">
    <w:abstractNumId w:val="1"/>
  </w:num>
  <w:num w:numId="12">
    <w:abstractNumId w:val="13"/>
  </w:num>
  <w:num w:numId="13">
    <w:abstractNumId w:val="5"/>
  </w:num>
  <w:num w:numId="14">
    <w:abstractNumId w:val="20"/>
  </w:num>
  <w:num w:numId="15">
    <w:abstractNumId w:val="14"/>
  </w:num>
  <w:num w:numId="16">
    <w:abstractNumId w:val="21"/>
  </w:num>
  <w:num w:numId="17">
    <w:abstractNumId w:val="6"/>
  </w:num>
  <w:num w:numId="18">
    <w:abstractNumId w:val="3"/>
  </w:num>
  <w:num w:numId="19">
    <w:abstractNumId w:val="12"/>
  </w:num>
  <w:num w:numId="20">
    <w:abstractNumId w:val="16"/>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470"/>
    <w:rsid w:val="0010067A"/>
    <w:rsid w:val="001010D7"/>
    <w:rsid w:val="0010111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77E"/>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1FFA"/>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1A4C"/>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1EBB"/>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5ED"/>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2B58"/>
    <w:rsid w:val="00283091"/>
    <w:rsid w:val="00283165"/>
    <w:rsid w:val="002832E7"/>
    <w:rsid w:val="00284E7F"/>
    <w:rsid w:val="0028550D"/>
    <w:rsid w:val="00285520"/>
    <w:rsid w:val="00285894"/>
    <w:rsid w:val="00285E28"/>
    <w:rsid w:val="00286631"/>
    <w:rsid w:val="00286F76"/>
    <w:rsid w:val="00287376"/>
    <w:rsid w:val="002873B2"/>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42D"/>
    <w:rsid w:val="002C4A5F"/>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033"/>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088"/>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0A4"/>
    <w:rsid w:val="00363539"/>
    <w:rsid w:val="003635B6"/>
    <w:rsid w:val="003635F5"/>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A5"/>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9B9"/>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9B5"/>
    <w:rsid w:val="00465EB3"/>
    <w:rsid w:val="0047041E"/>
    <w:rsid w:val="00470628"/>
    <w:rsid w:val="00470750"/>
    <w:rsid w:val="00470893"/>
    <w:rsid w:val="00470ACC"/>
    <w:rsid w:val="0047166D"/>
    <w:rsid w:val="00471856"/>
    <w:rsid w:val="00471DB0"/>
    <w:rsid w:val="00471FAB"/>
    <w:rsid w:val="0047253B"/>
    <w:rsid w:val="00472ACB"/>
    <w:rsid w:val="00472BDC"/>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402"/>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3C8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271"/>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24C"/>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182"/>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3C8"/>
    <w:rsid w:val="006F1D86"/>
    <w:rsid w:val="006F1E30"/>
    <w:rsid w:val="006F20A6"/>
    <w:rsid w:val="006F291E"/>
    <w:rsid w:val="006F3052"/>
    <w:rsid w:val="006F314D"/>
    <w:rsid w:val="006F34DC"/>
    <w:rsid w:val="006F35C2"/>
    <w:rsid w:val="006F3B01"/>
    <w:rsid w:val="006F3C66"/>
    <w:rsid w:val="006F3D32"/>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0E9A"/>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8D4"/>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1C"/>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6FFB"/>
    <w:rsid w:val="007E732E"/>
    <w:rsid w:val="007E741E"/>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7D8"/>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09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2C9"/>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0D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609"/>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6A0"/>
    <w:rsid w:val="009C19BC"/>
    <w:rsid w:val="009C19D2"/>
    <w:rsid w:val="009C1D4B"/>
    <w:rsid w:val="009C1E0C"/>
    <w:rsid w:val="009C281C"/>
    <w:rsid w:val="009C2AB0"/>
    <w:rsid w:val="009C32C6"/>
    <w:rsid w:val="009C3993"/>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57FE2"/>
    <w:rsid w:val="00A60301"/>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9FD"/>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7A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B7F"/>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74"/>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C"/>
    <w:rsid w:val="00C226CE"/>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19B"/>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4FC4"/>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C58"/>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680"/>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863"/>
    <w:rsid w:val="00E37C25"/>
    <w:rsid w:val="00E40362"/>
    <w:rsid w:val="00E40CEF"/>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21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0DD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9AD"/>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21A"/>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uiPriority w:val="99"/>
    <w:qFormat/>
    <w:locked/>
    <w:rsid w:val="00E81F74"/>
    <w:rPr>
      <w:rFonts w:ascii="Calibri" w:hAnsi="Calibri" w:cs="Calibri"/>
      <w:kern w:val="2"/>
      <w:sz w:val="24"/>
      <w:szCs w:val="24"/>
    </w:rPr>
  </w:style>
  <w:style w:type="paragraph" w:customStyle="1" w:styleId="bullet1">
    <w:name w:val="bullet1"/>
    <w:basedOn w:val="Normal"/>
    <w:link w:val="bullet1Char"/>
    <w:uiPriority w:val="99"/>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uiPriority w:val="99"/>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uiPriority w:val="99"/>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uiPriority w:val="99"/>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 w:type="paragraph" w:customStyle="1" w:styleId="1">
    <w:name w:val="列出段落1"/>
    <w:basedOn w:val="Normal"/>
    <w:uiPriority w:val="34"/>
    <w:qFormat/>
    <w:rsid w:val="009172C9"/>
    <w:pPr>
      <w:overflowPunct/>
      <w:autoSpaceDE/>
      <w:autoSpaceDN/>
      <w:adjustRightInd/>
      <w:spacing w:after="0"/>
      <w:ind w:firstLineChars="200" w:firstLine="420"/>
      <w:textAlignment w:val="auto"/>
    </w:pPr>
    <w:rPr>
      <w:rFonts w:ascii="SimSun" w:hAnsi="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34059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HR33RHYHUWRF-4-6886</_dlc_DocId>
    <_dlc_DocIdUrl xmlns="c06861ca-3f08-4d07-bff7-bb15bac121f4">
      <Url>https://projects.qualcomm.com/sites/pentari/_layouts/15/DocIdRedir.aspx?ID=HR33RHYHUWRF-4-6886</Url>
      <Description>HR33RHYHUWRF-4-6886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FAA3494-07A3-46D7-90F1-64025649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825</TotalTime>
  <Pages>3</Pages>
  <Words>1247</Words>
  <Characters>5893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276</cp:revision>
  <cp:lastPrinted>2017-01-02T07:16:00Z</cp:lastPrinted>
  <dcterms:created xsi:type="dcterms:W3CDTF">2017-06-16T17:03:00Z</dcterms:created>
  <dcterms:modified xsi:type="dcterms:W3CDTF">2018-05-11T22:46:00Z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f84d0a74-985d-4339-a52b-45f22f493091</vt:lpwstr>
  </property>
</Properties>
</file>